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9B50639" w:rsidP="391E7A24" w:rsidRDefault="19B50639" w14:paraId="5F53F04B" w14:textId="75D85753">
      <w:pPr>
        <w:pStyle w:val="Heading2"/>
        <w:spacing w:before="160" w:beforeAutospacing="off" w:after="80" w:afterAutospacing="off" w:line="276" w:lineRule="auto"/>
      </w:pPr>
      <w:r w:rsidRPr="391E7A24" w:rsidR="19B50639">
        <w:rPr>
          <w:rFonts w:ascii="Calibri" w:hAnsi="Calibri" w:eastAsia="Calibri" w:cs="Calibri"/>
          <w:b w:val="1"/>
          <w:bCs w:val="1"/>
          <w:noProof w:val="0"/>
          <w:color w:val="000000" w:themeColor="text1" w:themeTint="FF" w:themeShade="FF"/>
          <w:sz w:val="40"/>
          <w:szCs w:val="40"/>
          <w:lang w:val="en-US"/>
        </w:rPr>
        <w:t>Unfit to Stand Trial — A Plain Language Guide</w:t>
      </w:r>
    </w:p>
    <w:p w:rsidR="19B50639" w:rsidP="391E7A24" w:rsidRDefault="19B50639" w14:paraId="26B37601" w14:textId="322B3D30">
      <w:pPr>
        <w:spacing w:before="0" w:beforeAutospacing="off" w:after="180" w:afterAutospacing="off" w:line="276" w:lineRule="auto"/>
      </w:pPr>
      <w:r w:rsidRPr="391E7A24" w:rsidR="19B50639">
        <w:rPr>
          <w:rFonts w:ascii="Calibri" w:hAnsi="Calibri" w:eastAsia="Calibri" w:cs="Calibri"/>
          <w:noProof w:val="0"/>
          <w:color w:val="000000" w:themeColor="text1" w:themeTint="FF" w:themeShade="FF"/>
          <w:sz w:val="20"/>
          <w:szCs w:val="20"/>
          <w:lang w:val="en-US"/>
        </w:rPr>
        <w:t>A Guide for Individuals Found Unfit to Stand Trial (UST)</w:t>
      </w:r>
    </w:p>
    <w:p w:rsidR="19B50639" w:rsidP="391E7A24" w:rsidRDefault="19B50639" w14:paraId="71D570C5" w14:textId="10F2DE9B">
      <w:pPr>
        <w:spacing w:before="240" w:beforeAutospacing="off" w:after="0" w:afterAutospacing="off" w:line="276" w:lineRule="auto"/>
      </w:pPr>
      <w:r w:rsidRPr="391E7A24" w:rsidR="19B50639">
        <w:rPr>
          <w:rFonts w:ascii="Calibri" w:hAnsi="Calibri" w:eastAsia="Calibri" w:cs="Calibri"/>
          <w:b w:val="1"/>
          <w:bCs w:val="1"/>
          <w:noProof w:val="0"/>
          <w:color w:val="000000" w:themeColor="text1" w:themeTint="FF" w:themeShade="FF"/>
          <w:sz w:val="20"/>
          <w:szCs w:val="20"/>
          <w:lang w:val="en-US"/>
        </w:rPr>
        <w:t>Law:</w:t>
      </w:r>
      <w:r w:rsidRPr="391E7A24" w:rsidR="19B50639">
        <w:rPr>
          <w:rFonts w:ascii="Calibri" w:hAnsi="Calibri" w:eastAsia="Calibri" w:cs="Calibri"/>
          <w:noProof w:val="0"/>
          <w:color w:val="000000" w:themeColor="text1" w:themeTint="FF" w:themeShade="FF"/>
          <w:sz w:val="20"/>
          <w:szCs w:val="20"/>
          <w:lang w:val="en-US"/>
        </w:rPr>
        <w:t xml:space="preserve"> 725 ILCS 5/104</w:t>
      </w:r>
    </w:p>
    <w:p w:rsidR="19B50639" w:rsidP="391E7A24" w:rsidRDefault="19B50639" w14:paraId="5F445731" w14:textId="604B1F68">
      <w:pPr>
        <w:pStyle w:val="Heading3"/>
        <w:spacing w:before="360" w:beforeAutospacing="off" w:after="60" w:afterAutospacing="off" w:line="276" w:lineRule="auto"/>
      </w:pPr>
      <w:r w:rsidRPr="391E7A24" w:rsidR="19B50639">
        <w:rPr>
          <w:rFonts w:ascii="Calibri" w:hAnsi="Calibri" w:eastAsia="Calibri" w:cs="Calibri"/>
          <w:b w:val="1"/>
          <w:bCs w:val="1"/>
          <w:noProof w:val="0"/>
          <w:color w:val="000000" w:themeColor="text1" w:themeTint="FF" w:themeShade="FF"/>
          <w:sz w:val="28"/>
          <w:szCs w:val="28"/>
          <w:lang w:val="en-US"/>
        </w:rPr>
        <w:t>About This Guide</w:t>
      </w:r>
    </w:p>
    <w:p w:rsidR="19B50639" w:rsidP="391E7A24" w:rsidRDefault="19B50639" w14:paraId="678D4CEE" w14:textId="2EF8F712">
      <w:pPr>
        <w:spacing w:before="0" w:beforeAutospacing="off" w:after="180" w:afterAutospacing="off" w:line="276" w:lineRule="auto"/>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 xml:space="preserve">This guide explains the </w:t>
      </w:r>
      <w:r w:rsidRPr="391E7A24" w:rsidR="16063DFB">
        <w:rPr>
          <w:rFonts w:ascii="Calibri" w:hAnsi="Calibri" w:eastAsia="Calibri" w:cs="Calibri"/>
          <w:noProof w:val="0"/>
          <w:color w:val="000000" w:themeColor="text1" w:themeTint="FF" w:themeShade="FF"/>
          <w:sz w:val="20"/>
          <w:szCs w:val="20"/>
          <w:lang w:val="en-US"/>
        </w:rPr>
        <w:t>Unfit to Stand Trial (</w:t>
      </w:r>
      <w:r w:rsidRPr="391E7A24" w:rsidR="19B50639">
        <w:rPr>
          <w:rFonts w:ascii="Calibri" w:hAnsi="Calibri" w:eastAsia="Calibri" w:cs="Calibri"/>
          <w:noProof w:val="0"/>
          <w:color w:val="000000" w:themeColor="text1" w:themeTint="FF" w:themeShade="FF"/>
          <w:sz w:val="20"/>
          <w:szCs w:val="20"/>
          <w:lang w:val="en-US"/>
        </w:rPr>
        <w:t>UST</w:t>
      </w:r>
      <w:r w:rsidRPr="391E7A24" w:rsidR="4F324F56">
        <w:rPr>
          <w:rFonts w:ascii="Calibri" w:hAnsi="Calibri" w:eastAsia="Calibri" w:cs="Calibri"/>
          <w:noProof w:val="0"/>
          <w:color w:val="000000" w:themeColor="text1" w:themeTint="FF" w:themeShade="FF"/>
          <w:sz w:val="20"/>
          <w:szCs w:val="20"/>
          <w:lang w:val="en-US"/>
        </w:rPr>
        <w:t>)</w:t>
      </w:r>
      <w:r w:rsidRPr="391E7A24" w:rsidR="19B50639">
        <w:rPr>
          <w:rFonts w:ascii="Calibri" w:hAnsi="Calibri" w:eastAsia="Calibri" w:cs="Calibri"/>
          <w:noProof w:val="0"/>
          <w:color w:val="000000" w:themeColor="text1" w:themeTint="FF" w:themeShade="FF"/>
          <w:sz w:val="20"/>
          <w:szCs w:val="20"/>
          <w:lang w:val="en-US"/>
        </w:rPr>
        <w:t xml:space="preserve"> process in plain language. It helps you understand wh</w:t>
      </w:r>
      <w:r w:rsidRPr="391E7A24" w:rsidR="2CD54DDF">
        <w:rPr>
          <w:rFonts w:ascii="Calibri" w:hAnsi="Calibri" w:eastAsia="Calibri" w:cs="Calibri"/>
          <w:noProof w:val="0"/>
          <w:color w:val="000000" w:themeColor="text1" w:themeTint="FF" w:themeShade="FF"/>
          <w:sz w:val="20"/>
          <w:szCs w:val="20"/>
          <w:lang w:val="en-US"/>
        </w:rPr>
        <w:t xml:space="preserve">y the court </w:t>
      </w:r>
      <w:r w:rsidRPr="391E7A24" w:rsidR="19B50639">
        <w:rPr>
          <w:rFonts w:ascii="Calibri" w:hAnsi="Calibri" w:eastAsia="Calibri" w:cs="Calibri"/>
          <w:noProof w:val="0"/>
          <w:color w:val="000000" w:themeColor="text1" w:themeTint="FF" w:themeShade="FF"/>
          <w:sz w:val="20"/>
          <w:szCs w:val="20"/>
          <w:lang w:val="en-US"/>
        </w:rPr>
        <w:t xml:space="preserve">found </w:t>
      </w:r>
      <w:r w:rsidRPr="391E7A24" w:rsidR="104DAD7E">
        <w:rPr>
          <w:rFonts w:ascii="Calibri" w:hAnsi="Calibri" w:eastAsia="Calibri" w:cs="Calibri"/>
          <w:noProof w:val="0"/>
          <w:color w:val="000000" w:themeColor="text1" w:themeTint="FF" w:themeShade="FF"/>
          <w:sz w:val="20"/>
          <w:szCs w:val="20"/>
          <w:lang w:val="en-US"/>
        </w:rPr>
        <w:t xml:space="preserve">you </w:t>
      </w:r>
      <w:r w:rsidRPr="391E7A24" w:rsidR="19B50639">
        <w:rPr>
          <w:rFonts w:ascii="Calibri" w:hAnsi="Calibri" w:eastAsia="Calibri" w:cs="Calibri"/>
          <w:noProof w:val="0"/>
          <w:color w:val="000000" w:themeColor="text1" w:themeTint="FF" w:themeShade="FF"/>
          <w:sz w:val="20"/>
          <w:szCs w:val="20"/>
          <w:lang w:val="en-US"/>
        </w:rPr>
        <w:t>Unfit to Stand Trial, what treatment is for, and what happens next. This guide is for general information only. It does not replace legal advice or medical advice.</w:t>
      </w:r>
      <w:r>
        <w:br/>
      </w:r>
    </w:p>
    <w:p w:rsidR="19B50639" w:rsidP="391E7A24" w:rsidRDefault="19B50639" w14:paraId="15AA1B56" w14:textId="2FE2989C">
      <w:pPr>
        <w:pStyle w:val="Heading3"/>
        <w:spacing w:before="360" w:beforeAutospacing="off" w:after="60" w:afterAutospacing="off" w:line="276" w:lineRule="auto"/>
      </w:pPr>
      <w:r w:rsidRPr="391E7A24" w:rsidR="19B50639">
        <w:rPr>
          <w:rFonts w:ascii="Calibri" w:hAnsi="Calibri" w:eastAsia="Calibri" w:cs="Calibri"/>
          <w:b w:val="1"/>
          <w:bCs w:val="1"/>
          <w:noProof w:val="0"/>
          <w:color w:val="000000" w:themeColor="text1" w:themeTint="FF" w:themeShade="FF"/>
          <w:sz w:val="28"/>
          <w:szCs w:val="28"/>
          <w:lang w:val="en-US"/>
        </w:rPr>
        <w:t xml:space="preserve">What Does UST Mean? </w:t>
      </w:r>
    </w:p>
    <w:p w:rsidR="19B50639" w:rsidP="391E7A24" w:rsidRDefault="19B50639" w14:paraId="260E4079" w14:textId="7D258622">
      <w:pPr>
        <w:spacing w:before="0" w:beforeAutospacing="off" w:after="180" w:afterAutospacing="off" w:line="276" w:lineRule="auto"/>
      </w:pPr>
      <w:r w:rsidRPr="391E7A24" w:rsidR="19B50639">
        <w:rPr>
          <w:rFonts w:ascii="Calibri" w:hAnsi="Calibri" w:eastAsia="Calibri" w:cs="Calibri"/>
          <w:b w:val="1"/>
          <w:bCs w:val="1"/>
          <w:noProof w:val="0"/>
          <w:color w:val="000000" w:themeColor="text1" w:themeTint="FF" w:themeShade="FF"/>
          <w:sz w:val="20"/>
          <w:szCs w:val="20"/>
          <w:lang w:val="en-US"/>
        </w:rPr>
        <w:t>Unfit to Stand Trial (UST)</w:t>
      </w:r>
      <w:r w:rsidRPr="391E7A24" w:rsidR="19B50639">
        <w:rPr>
          <w:rFonts w:ascii="Calibri" w:hAnsi="Calibri" w:eastAsia="Calibri" w:cs="Calibri"/>
          <w:noProof w:val="0"/>
          <w:color w:val="000000" w:themeColor="text1" w:themeTint="FF" w:themeShade="FF"/>
          <w:sz w:val="20"/>
          <w:szCs w:val="20"/>
          <w:lang w:val="en-US"/>
        </w:rPr>
        <w:t xml:space="preserve"> means the court has decided that, right now, a mental or physical condition makes it hard for you to:</w:t>
      </w:r>
    </w:p>
    <w:p w:rsidR="19B50639" w:rsidP="391E7A24" w:rsidRDefault="19B50639" w14:paraId="2FE0F7C8" w14:textId="25948C06">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Understand the court case against you, or</w:t>
      </w:r>
    </w:p>
    <w:p w:rsidR="19B50639" w:rsidP="391E7A24" w:rsidRDefault="19B50639" w14:paraId="06A83BB6" w14:textId="18F76050">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Help your attorney with your defense.</w:t>
      </w:r>
    </w:p>
    <w:p w:rsidR="19B50639" w:rsidP="391E7A24" w:rsidRDefault="19B50639" w14:paraId="2D96FA23" w14:textId="4E759061">
      <w:pPr>
        <w:spacing w:before="240" w:beforeAutospacing="off" w:after="180" w:afterAutospacing="off" w:line="276" w:lineRule="auto"/>
        <w:rPr>
          <w:rFonts w:ascii="Calibri" w:hAnsi="Calibri" w:eastAsia="Calibri" w:cs="Calibri"/>
          <w:noProof w:val="0"/>
          <w:sz w:val="20"/>
          <w:szCs w:val="20"/>
          <w:lang w:val="en-US"/>
        </w:rPr>
      </w:pPr>
      <w:r w:rsidRPr="391E7A24" w:rsidR="19B50639">
        <w:rPr>
          <w:rFonts w:ascii="Calibri" w:hAnsi="Calibri" w:eastAsia="Calibri" w:cs="Calibri"/>
          <w:noProof w:val="0"/>
          <w:sz w:val="20"/>
          <w:szCs w:val="20"/>
          <w:lang w:val="en-US"/>
        </w:rPr>
        <w:t>This does not mean you have been found guilty or not guilty. Instead, your criminal case is put on hold while you receive treatment. The goal of treatment is to help you become fit to stand trial so your case can continue.</w:t>
      </w:r>
      <w:r>
        <w:br/>
      </w:r>
    </w:p>
    <w:p w:rsidR="19B50639" w:rsidP="391E7A24" w:rsidRDefault="19B50639" w14:paraId="42E07507" w14:textId="1011447D">
      <w:pPr>
        <w:pStyle w:val="Heading3"/>
        <w:spacing w:before="360" w:beforeAutospacing="off" w:after="60" w:afterAutospacing="off" w:line="276" w:lineRule="auto"/>
      </w:pPr>
      <w:r w:rsidRPr="391E7A24" w:rsidR="19B50639">
        <w:rPr>
          <w:rFonts w:ascii="Calibri" w:hAnsi="Calibri" w:eastAsia="Calibri" w:cs="Calibri"/>
          <w:b w:val="1"/>
          <w:bCs w:val="1"/>
          <w:noProof w:val="0"/>
          <w:color w:val="000000" w:themeColor="text1" w:themeTint="FF" w:themeShade="FF"/>
          <w:sz w:val="28"/>
          <w:szCs w:val="28"/>
          <w:lang w:val="en-US"/>
        </w:rPr>
        <w:t>How Is Someone Found UST?</w:t>
      </w:r>
    </w:p>
    <w:p w:rsidR="19B50639" w:rsidP="391E7A24" w:rsidRDefault="19B50639" w14:paraId="668F1AA1" w14:textId="02A0DC4C">
      <w:pPr>
        <w:spacing w:before="0" w:beforeAutospacing="off" w:after="180" w:afterAutospacing="off" w:line="276" w:lineRule="auto"/>
      </w:pPr>
      <w:r w:rsidRPr="391E7A24" w:rsidR="19B50639">
        <w:rPr>
          <w:rFonts w:ascii="Calibri" w:hAnsi="Calibri" w:eastAsia="Calibri" w:cs="Calibri"/>
          <w:noProof w:val="0"/>
          <w:color w:val="000000" w:themeColor="text1" w:themeTint="FF" w:themeShade="FF"/>
          <w:sz w:val="20"/>
          <w:szCs w:val="20"/>
          <w:lang w:val="en-US"/>
        </w:rPr>
        <w:t>The process usually begins when the court has reason to question whether someone is fit to stand trial.</w:t>
      </w:r>
    </w:p>
    <w:p w:rsidR="19B50639" w:rsidP="391E7A24" w:rsidRDefault="19B50639" w14:paraId="3624DA05" w14:textId="42CCE1CD">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The court orders a fitness evaluation.</w:t>
      </w:r>
    </w:p>
    <w:p w:rsidR="19B50639" w:rsidP="391E7A24" w:rsidRDefault="19B50639" w14:paraId="193D8A4B" w14:textId="34CB8F73">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A trained evaluator examines you and prepares a report, usually within 30 days.</w:t>
      </w:r>
    </w:p>
    <w:p w:rsidR="19B50639" w:rsidP="391E7A24" w:rsidRDefault="19B50639" w14:paraId="6B1BB1CA" w14:textId="4F90A04E">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The court holds a hearing.</w:t>
      </w:r>
    </w:p>
    <w:p w:rsidR="19B50639" w:rsidP="391E7A24" w:rsidRDefault="19B50639" w14:paraId="5E6D6AE8" w14:textId="21D708CA">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The judge decides whether you are fit or unfit to stand trial.</w:t>
      </w:r>
    </w:p>
    <w:p w:rsidR="19B50639" w:rsidP="391E7A24" w:rsidRDefault="19B50639" w14:paraId="2A0D0DB3" w14:textId="5E2356BD">
      <w:pPr>
        <w:spacing w:before="240" w:beforeAutospacing="off" w:after="180" w:afterAutospacing="off" w:line="276" w:lineRule="auto"/>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If the court finds you fit, your court case continues. If the court finds you unfit, treatment begins.</w:t>
      </w:r>
      <w:r>
        <w:br/>
      </w:r>
    </w:p>
    <w:p w:rsidR="11EAF990" w:rsidP="391E7A24" w:rsidRDefault="11EAF990" w14:paraId="08041E0E" w14:textId="76F680BE">
      <w:pPr>
        <w:pStyle w:val="Heading3"/>
        <w:spacing w:before="360" w:beforeAutospacing="off" w:after="60" w:afterAutospacing="off" w:line="276" w:lineRule="auto"/>
      </w:pPr>
      <w:r w:rsidRPr="391E7A24" w:rsidR="11EAF990">
        <w:rPr>
          <w:rFonts w:ascii="Calibri" w:hAnsi="Calibri" w:eastAsia="Calibri" w:cs="Calibri"/>
          <w:b w:val="1"/>
          <w:bCs w:val="1"/>
          <w:noProof w:val="0"/>
          <w:color w:val="000000" w:themeColor="text1" w:themeTint="FF" w:themeShade="FF"/>
          <w:sz w:val="28"/>
          <w:szCs w:val="28"/>
          <w:lang w:val="en-US"/>
        </w:rPr>
        <w:t>Where Does Treatment Happen?</w:t>
      </w:r>
    </w:p>
    <w:p w:rsidR="11EAF990" w:rsidP="391E7A24" w:rsidRDefault="11EAF990" w14:paraId="1E7F288F" w14:textId="757FC220">
      <w:pPr>
        <w:spacing w:before="0" w:beforeAutospacing="off" w:after="180" w:afterAutospacing="off" w:line="276" w:lineRule="auto"/>
      </w:pPr>
      <w:r w:rsidRPr="391E7A24" w:rsidR="11EAF990">
        <w:rPr>
          <w:rFonts w:ascii="Calibri" w:hAnsi="Calibri" w:eastAsia="Calibri" w:cs="Calibri"/>
          <w:noProof w:val="0"/>
          <w:color w:val="000000" w:themeColor="text1" w:themeTint="FF" w:themeShade="FF"/>
          <w:sz w:val="20"/>
          <w:szCs w:val="20"/>
          <w:lang w:val="en-US"/>
        </w:rPr>
        <w:t>Treatment takes place in the least restrictive setting that meets your needs. Depending on your situation, treatment may happen:</w:t>
      </w:r>
    </w:p>
    <w:p w:rsidR="11EAF990" w:rsidP="391E7A24" w:rsidRDefault="11EAF990" w14:paraId="2BCB9736" w14:textId="5637E6D6">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1EAF990">
        <w:rPr>
          <w:rFonts w:ascii="Calibri" w:hAnsi="Calibri" w:eastAsia="Calibri" w:cs="Calibri"/>
          <w:noProof w:val="0"/>
          <w:color w:val="000000" w:themeColor="text1" w:themeTint="FF" w:themeShade="FF"/>
          <w:sz w:val="20"/>
          <w:szCs w:val="20"/>
          <w:lang w:val="en-US"/>
        </w:rPr>
        <w:t>In a secure IDHS hospital, or</w:t>
      </w:r>
    </w:p>
    <w:p w:rsidR="11EAF990" w:rsidP="391E7A24" w:rsidRDefault="11EAF990" w14:paraId="7DDF3DD9" w14:textId="09DA0A19">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1EAF990">
        <w:rPr>
          <w:rFonts w:ascii="Calibri" w:hAnsi="Calibri" w:eastAsia="Calibri" w:cs="Calibri"/>
          <w:noProof w:val="0"/>
          <w:color w:val="000000" w:themeColor="text1" w:themeTint="FF" w:themeShade="FF"/>
          <w:sz w:val="20"/>
          <w:szCs w:val="20"/>
          <w:lang w:val="en-US"/>
        </w:rPr>
        <w:t>In the community through treatment providers.</w:t>
      </w:r>
    </w:p>
    <w:p w:rsidR="11EAF990" w:rsidP="391E7A24" w:rsidRDefault="11EAF990" w14:paraId="12459043" w14:textId="259D6114">
      <w:pPr>
        <w:spacing w:before="240" w:beforeAutospacing="off" w:after="180" w:afterAutospacing="off" w:line="276" w:lineRule="auto"/>
        <w:rPr>
          <w:rFonts w:ascii="Calibri" w:hAnsi="Calibri" w:eastAsia="Calibri" w:cs="Calibri"/>
          <w:noProof w:val="0"/>
          <w:color w:val="000000" w:themeColor="text1" w:themeTint="FF" w:themeShade="FF"/>
          <w:sz w:val="20"/>
          <w:szCs w:val="20"/>
          <w:lang w:val="en-US"/>
        </w:rPr>
      </w:pPr>
      <w:r w:rsidRPr="391E7A24" w:rsidR="11EAF990">
        <w:rPr>
          <w:rFonts w:ascii="Calibri" w:hAnsi="Calibri" w:eastAsia="Calibri" w:cs="Calibri"/>
          <w:noProof w:val="0"/>
          <w:color w:val="000000" w:themeColor="text1" w:themeTint="FF" w:themeShade="FF"/>
          <w:sz w:val="20"/>
          <w:szCs w:val="20"/>
          <w:lang w:val="en-US"/>
        </w:rPr>
        <w:t>The goal of treatment is to help you regain the ability to understand your case and work with your attorney.</w:t>
      </w:r>
      <w:r>
        <w:br/>
      </w:r>
    </w:p>
    <w:p w:rsidR="19B50639" w:rsidP="391E7A24" w:rsidRDefault="19B50639" w14:paraId="34B946CD" w14:textId="2EE402A8">
      <w:pPr>
        <w:pStyle w:val="Heading3"/>
        <w:spacing w:before="360" w:beforeAutospacing="off" w:after="60" w:afterAutospacing="off" w:line="276" w:lineRule="auto"/>
      </w:pPr>
      <w:r w:rsidRPr="391E7A24" w:rsidR="19B50639">
        <w:rPr>
          <w:rFonts w:ascii="Calibri" w:hAnsi="Calibri" w:eastAsia="Calibri" w:cs="Calibri"/>
          <w:b w:val="1"/>
          <w:bCs w:val="1"/>
          <w:noProof w:val="0"/>
          <w:color w:val="000000" w:themeColor="text1" w:themeTint="FF" w:themeShade="FF"/>
          <w:sz w:val="28"/>
          <w:szCs w:val="28"/>
          <w:lang w:val="en-US"/>
        </w:rPr>
        <w:t>What Usually Happens Next?</w:t>
      </w:r>
    </w:p>
    <w:p w:rsidR="19B50639" w:rsidP="391E7A24" w:rsidRDefault="19B50639" w14:paraId="01429511" w14:textId="2DFA9D24">
      <w:pPr>
        <w:spacing w:before="0" w:beforeAutospacing="off" w:after="180" w:afterAutospacing="off" w:line="276" w:lineRule="auto"/>
      </w:pPr>
      <w:r w:rsidRPr="391E7A24" w:rsidR="19B50639">
        <w:rPr>
          <w:rFonts w:ascii="Calibri" w:hAnsi="Calibri" w:eastAsia="Calibri" w:cs="Calibri"/>
          <w:noProof w:val="0"/>
          <w:color w:val="000000" w:themeColor="text1" w:themeTint="FF" w:themeShade="FF"/>
          <w:sz w:val="20"/>
          <w:szCs w:val="20"/>
          <w:lang w:val="en-US"/>
        </w:rPr>
        <w:t>Every person’s recovery is different, but most UST cases follow a similar path.</w:t>
      </w:r>
    </w:p>
    <w:p w:rsidR="19B50639" w:rsidP="391E7A24" w:rsidRDefault="19B50639" w14:paraId="066459A3" w14:textId="763CD32C">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The court finds you unfit to stand trial.</w:t>
      </w:r>
    </w:p>
    <w:p w:rsidR="19B50639" w:rsidP="391E7A24" w:rsidRDefault="19B50639" w14:paraId="704EEF47" w14:textId="4034B244">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You begin treatment.</w:t>
      </w:r>
    </w:p>
    <w:p w:rsidR="19B50639" w:rsidP="391E7A24" w:rsidRDefault="19B50639" w14:paraId="1B8FFB74" w14:textId="0D29AE17">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Your progress is reviewed over time.</w:t>
      </w:r>
    </w:p>
    <w:p w:rsidR="19B50639" w:rsidP="391E7A24" w:rsidRDefault="19B50639" w14:paraId="4919E0E0" w14:textId="1BC3EC23">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If you become fit, you return to court and your court case continues.</w:t>
      </w:r>
    </w:p>
    <w:p w:rsidR="19B50639" w:rsidP="391E7A24" w:rsidRDefault="19B50639" w14:paraId="1E52A150" w14:textId="6B80FF0A">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If you do not become fit before the legal time limit, the court decides what happens next.</w:t>
      </w:r>
    </w:p>
    <w:p w:rsidR="19B50639" w:rsidP="391E7A24" w:rsidRDefault="19B50639" w14:paraId="355CA367" w14:textId="75B518A4">
      <w:pPr>
        <w:spacing w:before="240" w:beforeAutospacing="off" w:after="180" w:afterAutospacing="off" w:line="276" w:lineRule="auto"/>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b w:val="1"/>
          <w:bCs w:val="1"/>
          <w:noProof w:val="0"/>
          <w:color w:val="000000" w:themeColor="text1" w:themeTint="FF" w:themeShade="FF"/>
          <w:sz w:val="20"/>
          <w:szCs w:val="20"/>
          <w:lang w:val="en-US"/>
        </w:rPr>
        <w:t xml:space="preserve">The process is not a straight line. </w:t>
      </w:r>
    </w:p>
    <w:p w:rsidR="19B50639" w:rsidP="391E7A24" w:rsidRDefault="19B50639" w14:paraId="0343B23C" w14:textId="6325F488">
      <w:pPr>
        <w:spacing w:before="240" w:beforeAutospacing="off" w:after="180" w:afterAutospacing="off" w:line="276" w:lineRule="auto"/>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 xml:space="preserve">The court will decide if you can receive treatment in a hospital or in the community. The location of treatment may need to change over time. UST cases can end in a finding of fitness, dismissal, or other outcomes at several points. Some people become fit quickly. Others need more time. Your level of care and treatment plan may also change as your needs change. </w:t>
      </w:r>
      <w:r>
        <w:br/>
      </w:r>
    </w:p>
    <w:p w:rsidR="19B50639" w:rsidP="391E7A24" w:rsidRDefault="19B50639" w14:paraId="2AE57485" w14:textId="2019DDA7">
      <w:pPr>
        <w:pStyle w:val="Heading3"/>
        <w:spacing w:before="360" w:beforeAutospacing="off" w:after="60" w:afterAutospacing="off" w:line="276" w:lineRule="auto"/>
      </w:pPr>
      <w:r w:rsidRPr="391E7A24" w:rsidR="19B50639">
        <w:rPr>
          <w:rFonts w:ascii="Calibri" w:hAnsi="Calibri" w:eastAsia="Calibri" w:cs="Calibri"/>
          <w:b w:val="1"/>
          <w:bCs w:val="1"/>
          <w:noProof w:val="0"/>
          <w:color w:val="000000" w:themeColor="text1" w:themeTint="FF" w:themeShade="FF"/>
          <w:sz w:val="28"/>
          <w:szCs w:val="28"/>
          <w:lang w:val="en-US"/>
        </w:rPr>
        <w:t>How Long Can Treatment Last?</w:t>
      </w:r>
    </w:p>
    <w:p w:rsidR="19B50639" w:rsidP="391E7A24" w:rsidRDefault="19B50639" w14:paraId="01B69929" w14:textId="40AF1BB4">
      <w:pPr>
        <w:spacing w:before="0" w:beforeAutospacing="off" w:after="180" w:afterAutospacing="off" w:line="276" w:lineRule="auto"/>
      </w:pPr>
      <w:r w:rsidRPr="391E7A24" w:rsidR="19B50639">
        <w:rPr>
          <w:rFonts w:ascii="Calibri" w:hAnsi="Calibri" w:eastAsia="Calibri" w:cs="Calibri"/>
          <w:noProof w:val="0"/>
          <w:color w:val="000000" w:themeColor="text1" w:themeTint="FF" w:themeShade="FF"/>
          <w:sz w:val="20"/>
          <w:szCs w:val="20"/>
          <w:lang w:val="en-US"/>
        </w:rPr>
        <w:t>Treatment cannot continue forever. The law sets a maximum treatment period based on the most serious charge in your case.</w:t>
      </w:r>
      <w:r w:rsidRPr="391E7A24" w:rsidR="34DC1DCE">
        <w:rPr>
          <w:rFonts w:ascii="Calibri" w:hAnsi="Calibri" w:eastAsia="Calibri" w:cs="Calibri"/>
          <w:noProof w:val="0"/>
          <w:color w:val="000000" w:themeColor="text1" w:themeTint="FF" w:themeShade="FF"/>
          <w:sz w:val="20"/>
          <w:szCs w:val="20"/>
          <w:lang w:val="en-US"/>
        </w:rPr>
        <w:t xml:space="preserve"> </w:t>
      </w:r>
      <w:r w:rsidRPr="391E7A24" w:rsidR="19B50639">
        <w:rPr>
          <w:rFonts w:ascii="Calibri" w:hAnsi="Calibri" w:eastAsia="Calibri" w:cs="Calibri"/>
          <w:noProof w:val="0"/>
          <w:color w:val="000000" w:themeColor="text1" w:themeTint="FF" w:themeShade="FF"/>
          <w:sz w:val="20"/>
          <w:szCs w:val="20"/>
          <w:lang w:val="en-US"/>
        </w:rPr>
        <w:t xml:space="preserve">The </w:t>
      </w:r>
      <w:r w:rsidRPr="391E7A24" w:rsidR="19B50639">
        <w:rPr>
          <w:rFonts w:ascii="Calibri" w:hAnsi="Calibri" w:eastAsia="Calibri" w:cs="Calibri"/>
          <w:noProof w:val="0"/>
          <w:color w:val="000000" w:themeColor="text1" w:themeTint="FF" w:themeShade="FF"/>
          <w:sz w:val="20"/>
          <w:szCs w:val="20"/>
          <w:lang w:val="en-US"/>
        </w:rPr>
        <w:t>initial</w:t>
      </w:r>
      <w:r w:rsidRPr="391E7A24" w:rsidR="19B50639">
        <w:rPr>
          <w:rFonts w:ascii="Calibri" w:hAnsi="Calibri" w:eastAsia="Calibri" w:cs="Calibri"/>
          <w:noProof w:val="0"/>
          <w:color w:val="000000" w:themeColor="text1" w:themeTint="FF" w:themeShade="FF"/>
          <w:sz w:val="20"/>
          <w:szCs w:val="20"/>
          <w:lang w:val="en-US"/>
        </w:rPr>
        <w:t xml:space="preserve"> treatment period is:</w:t>
      </w:r>
    </w:p>
    <w:p w:rsidR="19B50639" w:rsidP="391E7A24" w:rsidRDefault="19B50639" w14:paraId="409290C1" w14:textId="72785D59">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Up to 30 days for a Class C misdemeanor charge</w:t>
      </w:r>
    </w:p>
    <w:p w:rsidR="19B50639" w:rsidP="391E7A24" w:rsidRDefault="19B50639" w14:paraId="49A1AB52" w14:textId="1337FFAA">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Up to 180 days for a Class B misdemeanor charge</w:t>
      </w:r>
    </w:p>
    <w:p w:rsidR="19B50639" w:rsidP="391E7A24" w:rsidRDefault="19B50639" w14:paraId="4CF17851" w14:textId="68F83CCD">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Up to 364 days for a Class A misdemeanor charge</w:t>
      </w:r>
    </w:p>
    <w:p w:rsidR="19B50639" w:rsidP="391E7A24" w:rsidRDefault="19B50639" w14:paraId="28FD35AC" w14:textId="0F1777C5">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Up to 365 days for a Felony charge</w:t>
      </w:r>
    </w:p>
    <w:p w:rsidR="19B50639" w:rsidP="391E7A24" w:rsidRDefault="19B50639" w14:paraId="251A1C7A" w14:textId="24DCBE92">
      <w:pPr>
        <w:spacing w:before="240" w:beforeAutospacing="off" w:after="180" w:afterAutospacing="off" w:line="276" w:lineRule="auto"/>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 xml:space="preserve">Fitness treatment cannot last longer than the sentence for the charge. </w:t>
      </w:r>
      <w:r>
        <w:br/>
      </w:r>
    </w:p>
    <w:p w:rsidR="19B50639" w:rsidP="391E7A24" w:rsidRDefault="19B50639" w14:paraId="07A00069" w14:textId="5F7B6602">
      <w:pPr>
        <w:pStyle w:val="Heading3"/>
        <w:spacing w:before="360" w:beforeAutospacing="off" w:after="60" w:afterAutospacing="off" w:line="276" w:lineRule="auto"/>
      </w:pPr>
      <w:r w:rsidRPr="391E7A24" w:rsidR="19B50639">
        <w:rPr>
          <w:rFonts w:ascii="Calibri" w:hAnsi="Calibri" w:eastAsia="Calibri" w:cs="Calibri"/>
          <w:b w:val="1"/>
          <w:bCs w:val="1"/>
          <w:noProof w:val="0"/>
          <w:color w:val="000000" w:themeColor="text1" w:themeTint="FF" w:themeShade="FF"/>
          <w:sz w:val="28"/>
          <w:szCs w:val="28"/>
          <w:lang w:val="en-US"/>
        </w:rPr>
        <w:t>What Happens if I Do Not Become Fit?</w:t>
      </w:r>
    </w:p>
    <w:p w:rsidR="19B50639" w:rsidP="391E7A24" w:rsidRDefault="19B50639" w14:paraId="1CE3CA9C" w14:textId="450E44F9">
      <w:pPr>
        <w:spacing w:before="240" w:beforeAutospacing="off" w:after="60" w:afterAutospacing="off" w:line="276" w:lineRule="auto"/>
      </w:pPr>
      <w:r w:rsidRPr="391E7A24" w:rsidR="19B50639">
        <w:rPr>
          <w:rFonts w:ascii="Calibri" w:hAnsi="Calibri" w:eastAsia="Calibri" w:cs="Calibri"/>
          <w:noProof w:val="0"/>
          <w:color w:val="000000" w:themeColor="text1" w:themeTint="FF" w:themeShade="FF"/>
          <w:sz w:val="20"/>
          <w:szCs w:val="20"/>
          <w:lang w:val="en-US"/>
        </w:rPr>
        <w:t>If you are still unfit when the legal time limit ends, your court case may not continue. The court decides what happens next based on the law and the facts of your case. Depending on your situation, the court may:</w:t>
      </w:r>
    </w:p>
    <w:p w:rsidR="19B50639" w:rsidP="391E7A24" w:rsidRDefault="19B50639" w14:paraId="7A6BEB5D" w14:textId="73D5F3AD">
      <w:pPr>
        <w:spacing w:before="0" w:beforeAutospacing="off" w:after="60" w:afterAutospacing="off" w:line="276" w:lineRule="auto"/>
        <w:ind w:left="720" w:right="0" w:hanging="360"/>
      </w:pPr>
      <w:r w:rsidRPr="391E7A24" w:rsidR="19B50639">
        <w:rPr>
          <w:rFonts w:ascii="Calibri" w:hAnsi="Calibri" w:eastAsia="Calibri" w:cs="Calibri"/>
          <w:noProof w:val="0"/>
          <w:color w:val="000000" w:themeColor="text1" w:themeTint="FF" w:themeShade="FF"/>
          <w:sz w:val="20"/>
          <w:szCs w:val="20"/>
          <w:lang w:val="en-US"/>
        </w:rPr>
        <w:t>Dismiss the criminal charges, or</w:t>
      </w:r>
    </w:p>
    <w:p w:rsidR="19B50639" w:rsidP="391E7A24" w:rsidRDefault="19B50639" w14:paraId="6B738501" w14:textId="0A6EDAD1">
      <w:pPr>
        <w:spacing w:before="0" w:beforeAutospacing="off" w:after="6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Begin a separate court process called civil commitment if you still need treatment and meet the legal requirements.</w:t>
      </w:r>
      <w:r>
        <w:br/>
      </w:r>
    </w:p>
    <w:p w:rsidR="19B50639" w:rsidP="391E7A24" w:rsidRDefault="19B50639" w14:paraId="531278B7" w14:textId="7D353412">
      <w:pPr>
        <w:pStyle w:val="Heading3"/>
        <w:spacing w:before="360" w:beforeAutospacing="off" w:after="60" w:afterAutospacing="off" w:line="276" w:lineRule="auto"/>
      </w:pPr>
      <w:r w:rsidRPr="391E7A24" w:rsidR="19B50639">
        <w:rPr>
          <w:rFonts w:ascii="Calibri" w:hAnsi="Calibri" w:eastAsia="Calibri" w:cs="Calibri"/>
          <w:b w:val="1"/>
          <w:bCs w:val="1"/>
          <w:noProof w:val="0"/>
          <w:color w:val="000000" w:themeColor="text1" w:themeTint="FF" w:themeShade="FF"/>
          <w:sz w:val="28"/>
          <w:szCs w:val="28"/>
          <w:lang w:val="en-US"/>
        </w:rPr>
        <w:t>What Happens When I Become Fit?</w:t>
      </w:r>
    </w:p>
    <w:p w:rsidR="19B50639" w:rsidP="391E7A24" w:rsidRDefault="19B50639" w14:paraId="2B22B497" w14:textId="3AB57972">
      <w:pPr>
        <w:spacing w:before="0" w:beforeAutospacing="off" w:after="60" w:afterAutospacing="off" w:line="276" w:lineRule="auto"/>
      </w:pPr>
      <w:r w:rsidRPr="391E7A24" w:rsidR="19B50639">
        <w:rPr>
          <w:rFonts w:ascii="Calibri" w:hAnsi="Calibri" w:eastAsia="Calibri" w:cs="Calibri"/>
          <w:noProof w:val="0"/>
          <w:color w:val="000000" w:themeColor="text1" w:themeTint="FF" w:themeShade="FF"/>
          <w:sz w:val="20"/>
          <w:szCs w:val="20"/>
          <w:lang w:val="en-US"/>
        </w:rPr>
        <w:t>If treatment helps you become fit to stand trial:</w:t>
      </w:r>
    </w:p>
    <w:p w:rsidR="19B50639" w:rsidP="391E7A24" w:rsidRDefault="19B50639" w14:paraId="7E2152C8" w14:textId="594DB4D6">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Your treatment team tells the court.</w:t>
      </w:r>
    </w:p>
    <w:p w:rsidR="19B50639" w:rsidP="391E7A24" w:rsidRDefault="19B50639" w14:paraId="59305EF8" w14:textId="7A7B6438">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The court reviews the information.</w:t>
      </w:r>
    </w:p>
    <w:p w:rsidR="19B50639" w:rsidP="391E7A24" w:rsidRDefault="19B50639" w14:paraId="136234F9" w14:textId="2663ED39">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If the judge finds that you are fit, your criminal case begins again where it stopped.</w:t>
      </w:r>
    </w:p>
    <w:p w:rsidR="19B50639" w:rsidP="391E7A24" w:rsidRDefault="19B50639" w14:paraId="7CF76AD5" w14:textId="6B3DC7A8">
      <w:pPr>
        <w:spacing w:before="240" w:beforeAutospacing="off" w:after="60" w:afterAutospacing="off" w:line="276" w:lineRule="auto"/>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Becoming fit does not decide whether you are guilty or not guilty. It only means you can take part in your trial.</w:t>
      </w:r>
      <w:r>
        <w:br/>
      </w:r>
    </w:p>
    <w:p w:rsidR="19B50639" w:rsidP="391E7A24" w:rsidRDefault="19B50639" w14:paraId="4B95B36F" w14:textId="5F7CF8C3">
      <w:pPr>
        <w:pStyle w:val="Heading3"/>
        <w:spacing w:before="360" w:beforeAutospacing="off" w:after="60" w:afterAutospacing="off" w:line="276" w:lineRule="auto"/>
      </w:pPr>
      <w:r w:rsidRPr="391E7A24" w:rsidR="19B50639">
        <w:rPr>
          <w:rFonts w:ascii="Calibri" w:hAnsi="Calibri" w:eastAsia="Calibri" w:cs="Calibri"/>
          <w:b w:val="1"/>
          <w:bCs w:val="1"/>
          <w:noProof w:val="0"/>
          <w:color w:val="000000" w:themeColor="text1" w:themeTint="FF" w:themeShade="FF"/>
          <w:sz w:val="28"/>
          <w:szCs w:val="28"/>
          <w:lang w:val="en-US"/>
        </w:rPr>
        <w:t>Need Help?</w:t>
      </w:r>
    </w:p>
    <w:p w:rsidR="19B50639" w:rsidP="391E7A24" w:rsidRDefault="19B50639" w14:paraId="138CACCC" w14:textId="2EE06329">
      <w:pPr>
        <w:spacing w:before="0" w:beforeAutospacing="off" w:after="180" w:afterAutospacing="off" w:line="276" w:lineRule="auto"/>
      </w:pPr>
      <w:r w:rsidRPr="391E7A24" w:rsidR="19B50639">
        <w:rPr>
          <w:rFonts w:ascii="Calibri" w:hAnsi="Calibri" w:eastAsia="Calibri" w:cs="Calibri"/>
          <w:noProof w:val="0"/>
          <w:sz w:val="20"/>
          <w:szCs w:val="20"/>
          <w:lang w:val="en-US"/>
        </w:rPr>
        <w:t>You have the right to:</w:t>
      </w:r>
    </w:p>
    <w:p w:rsidR="19B50639" w:rsidP="391E7A24" w:rsidRDefault="19B50639" w14:paraId="50ACBC0A" w14:textId="607209DE">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Have an attorney.</w:t>
      </w:r>
    </w:p>
    <w:p w:rsidR="19B50639" w:rsidP="391E7A24" w:rsidRDefault="19B50639" w14:paraId="76E3F6B3" w14:textId="5D2CAEF9">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Ask questions about your case.</w:t>
      </w:r>
    </w:p>
    <w:p w:rsidR="19B50639" w:rsidP="391E7A24" w:rsidRDefault="19B50639" w14:paraId="1B64CEFD" w14:textId="762EABED">
      <w:pPr>
        <w:pStyle w:val="ListParagraph"/>
        <w:spacing w:before="0" w:beforeAutospacing="off" w:after="0" w:afterAutospacing="off" w:line="276" w:lineRule="auto"/>
        <w:ind w:left="720" w:right="0" w:hanging="360"/>
        <w:rPr>
          <w:rFonts w:ascii="Calibri" w:hAnsi="Calibri" w:eastAsia="Calibri" w:cs="Calibri"/>
          <w:noProof w:val="0"/>
          <w:color w:val="000000" w:themeColor="text1" w:themeTint="FF" w:themeShade="FF"/>
          <w:sz w:val="20"/>
          <w:szCs w:val="20"/>
          <w:lang w:val="en-US"/>
        </w:rPr>
      </w:pPr>
      <w:r w:rsidRPr="391E7A24" w:rsidR="19B50639">
        <w:rPr>
          <w:rFonts w:ascii="Calibri" w:hAnsi="Calibri" w:eastAsia="Calibri" w:cs="Calibri"/>
          <w:noProof w:val="0"/>
          <w:color w:val="000000" w:themeColor="text1" w:themeTint="FF" w:themeShade="FF"/>
          <w:sz w:val="20"/>
          <w:szCs w:val="20"/>
          <w:lang w:val="en-US"/>
        </w:rPr>
        <w:t>Take part in court hearings about your fitness.</w:t>
      </w:r>
    </w:p>
    <w:p w:rsidR="19B50639" w:rsidP="391E7A24" w:rsidRDefault="19B50639" w14:paraId="3ADF1408" w14:textId="1A24420B">
      <w:pPr>
        <w:spacing w:before="240" w:beforeAutospacing="off" w:after="180" w:afterAutospacing="off" w:line="276" w:lineRule="auto"/>
      </w:pPr>
      <w:r w:rsidRPr="391E7A24" w:rsidR="19B50639">
        <w:rPr>
          <w:rFonts w:ascii="Calibri" w:hAnsi="Calibri" w:eastAsia="Calibri" w:cs="Calibri"/>
          <w:noProof w:val="0"/>
          <w:sz w:val="20"/>
          <w:szCs w:val="20"/>
          <w:lang w:val="en-US"/>
        </w:rPr>
        <w:t>If you need legal help, you may contact the Legal Advocacy Service.</w:t>
      </w:r>
    </w:p>
    <w:p w:rsidR="19B50639" w:rsidP="391E7A24" w:rsidRDefault="19B50639" w14:paraId="57BB5E8A" w14:textId="75972A74">
      <w:pPr>
        <w:spacing w:before="240" w:beforeAutospacing="off" w:after="240" w:afterAutospacing="off" w:line="276" w:lineRule="auto"/>
      </w:pPr>
      <w:r w:rsidRPr="391E7A24" w:rsidR="19B50639">
        <w:rPr>
          <w:rFonts w:ascii="Calibri" w:hAnsi="Calibri" w:eastAsia="Calibri" w:cs="Calibri"/>
          <w:b w:val="1"/>
          <w:bCs w:val="1"/>
          <w:noProof w:val="0"/>
          <w:color w:val="000000" w:themeColor="text1" w:themeTint="FF" w:themeShade="FF"/>
          <w:sz w:val="20"/>
          <w:szCs w:val="20"/>
          <w:lang w:val="en-US"/>
        </w:rPr>
        <w:t>Central Intake (toll free):</w:t>
      </w:r>
      <w:r w:rsidRPr="391E7A24" w:rsidR="19B50639">
        <w:rPr>
          <w:rFonts w:ascii="Calibri" w:hAnsi="Calibri" w:eastAsia="Calibri" w:cs="Calibri"/>
          <w:noProof w:val="0"/>
          <w:color w:val="000000" w:themeColor="text1" w:themeTint="FF" w:themeShade="FF"/>
          <w:sz w:val="20"/>
          <w:szCs w:val="20"/>
          <w:lang w:val="en-US"/>
        </w:rPr>
        <w:t xml:space="preserve"> 1 (866) 274-8023</w:t>
      </w:r>
    </w:p>
    <w:p w:rsidR="19B50639" w:rsidP="391E7A24" w:rsidRDefault="19B50639" w14:paraId="77F9C2FD" w14:textId="62A81B61">
      <w:pPr>
        <w:spacing w:before="0" w:beforeAutospacing="off" w:after="180" w:afterAutospacing="off" w:line="276" w:lineRule="auto"/>
      </w:pPr>
      <w:r w:rsidRPr="391E7A24" w:rsidR="19B50639">
        <w:rPr>
          <w:rFonts w:ascii="Calibri" w:hAnsi="Calibri" w:eastAsia="Calibri" w:cs="Calibri"/>
          <w:noProof w:val="0"/>
          <w:color w:val="000000" w:themeColor="text1" w:themeTint="FF" w:themeShade="FF"/>
          <w:sz w:val="20"/>
          <w:szCs w:val="20"/>
          <w:lang w:val="en-US"/>
        </w:rPr>
        <w:t xml:space="preserve"> </w:t>
      </w:r>
    </w:p>
    <w:p w:rsidR="19B50639" w:rsidP="391E7A24" w:rsidRDefault="19B50639" w14:paraId="3894F292" w14:textId="31B34A8F">
      <w:pPr>
        <w:spacing w:before="150" w:beforeAutospacing="off" w:after="60" w:afterAutospacing="off" w:line="276" w:lineRule="auto"/>
      </w:pPr>
      <w:r w:rsidRPr="391E7A24" w:rsidR="19B50639">
        <w:rPr>
          <w:rFonts w:ascii="Calibri" w:hAnsi="Calibri" w:eastAsia="Calibri" w:cs="Calibri"/>
          <w:i w:val="1"/>
          <w:iCs w:val="1"/>
          <w:noProof w:val="0"/>
          <w:color w:val="000000" w:themeColor="text1" w:themeTint="FF" w:themeShade="FF"/>
          <w:sz w:val="20"/>
          <w:szCs w:val="20"/>
          <w:lang w:val="en-US"/>
        </w:rPr>
        <w:t>This plain-language overview is for orientation only. It is not legal or clinical advice and is not a policy document. Laws and procedures can change. For your own situation, talk to your attorney or IDHS staff. Law: UST 725 ILCS 5/104.</w:t>
      </w:r>
    </w:p>
    <w:p w:rsidR="391E7A24" w:rsidP="391E7A24" w:rsidRDefault="391E7A24" w14:paraId="2DC8D76D" w14:textId="6CFB7AAA">
      <w:pPr>
        <w:spacing w:after="40"/>
      </w:pPr>
    </w:p>
    <w:sectPr w:rsidR="006E1015" w:rsidSect="00BF7DA7">
      <w:pgSz w:w="12240" w:h="15840" w:orient="portrait"/>
      <w:pgMar w:top="1080" w:right="1080" w:bottom="1080" w:left="1080" w:header="706" w:footer="706" w:gutter="0"/>
      <w:cols w:space="720"/>
      <w:docGrid w:linePitch="360"/>
      <w:headerReference w:type="default" r:id="Reaeb010f36824835"/>
      <w:footerReference w:type="default" r:id="R5d253fc7a16c46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8FCAC55" w:rsidTr="5A9D8AEB" w14:paraId="66A78702">
      <w:trPr>
        <w:trHeight w:val="300"/>
      </w:trPr>
      <w:tc>
        <w:tcPr>
          <w:tcW w:w="3360" w:type="dxa"/>
          <w:tcMar/>
        </w:tcPr>
        <w:p w:rsidR="48FCAC55" w:rsidP="5A9D8AEB" w:rsidRDefault="48FCAC55" w14:paraId="4DE5E1FD" w14:textId="20506AE8">
          <w:pPr>
            <w:pStyle w:val="BodycopySmall"/>
            <w:bidi w:val="0"/>
            <w:spacing w:after="60"/>
            <w:rPr>
              <w:rFonts w:ascii="Calibri" w:hAnsi="Calibri" w:eastAsia="Calibri" w:cs="Calibri"/>
              <w:b w:val="0"/>
              <w:bCs w:val="0"/>
              <w:i w:val="0"/>
              <w:iCs w:val="0"/>
              <w:caps w:val="0"/>
              <w:smallCaps w:val="0"/>
              <w:noProof w:val="0"/>
              <w:color w:val="000000" w:themeColor="text1" w:themeTint="FF" w:themeShade="FF"/>
              <w:sz w:val="18"/>
              <w:szCs w:val="18"/>
              <w:lang w:val="en-US"/>
            </w:rPr>
          </w:pPr>
        </w:p>
      </w:tc>
      <w:tc>
        <w:tcPr>
          <w:tcW w:w="3360" w:type="dxa"/>
          <w:tcMar/>
        </w:tcPr>
        <w:p w:rsidR="48FCAC55" w:rsidP="48FCAC55" w:rsidRDefault="48FCAC55" w14:paraId="1B8CDEEA" w14:textId="7FA96310">
          <w:pPr>
            <w:pStyle w:val="Header"/>
            <w:bidi w:val="0"/>
            <w:jc w:val="center"/>
          </w:pPr>
        </w:p>
      </w:tc>
      <w:tc>
        <w:tcPr>
          <w:tcW w:w="3360" w:type="dxa"/>
          <w:tcMar/>
        </w:tcPr>
        <w:p w:rsidR="48FCAC55" w:rsidP="5A9D8AEB" w:rsidRDefault="48FCAC55" w14:paraId="148DDC9C" w14:textId="142DB3CB">
          <w:pPr>
            <w:pStyle w:val="BodycopySmall"/>
            <w:bidi w:val="0"/>
            <w:spacing w:after="60"/>
            <w:ind/>
            <w:jc w:val="right"/>
            <w:rPr>
              <w:rFonts w:ascii="Calibri" w:hAnsi="Calibri" w:eastAsia="Calibri" w:cs="Calibri"/>
              <w:b w:val="0"/>
              <w:bCs w:val="0"/>
              <w:i w:val="0"/>
              <w:iCs w:val="0"/>
              <w:caps w:val="0"/>
              <w:smallCaps w:val="0"/>
              <w:noProof w:val="0"/>
              <w:color w:val="000000" w:themeColor="text1" w:themeTint="FF" w:themeShade="FF"/>
              <w:sz w:val="18"/>
              <w:szCs w:val="18"/>
              <w:lang w:val="en-US"/>
            </w:rPr>
          </w:pPr>
        </w:p>
        <w:p w:rsidR="48FCAC55" w:rsidP="5A9D8AEB" w:rsidRDefault="48FCAC55" w14:paraId="0B2394D9" w14:textId="192866CA">
          <w:pPr>
            <w:pStyle w:val="BodycopySmall"/>
            <w:bidi w:val="0"/>
            <w:spacing w:after="60"/>
            <w:ind/>
            <w:jc w:val="right"/>
            <w:rPr>
              <w:rFonts w:ascii="Calibri" w:hAnsi="Calibri" w:eastAsia="Calibri" w:cs="Calibri"/>
              <w:b w:val="0"/>
              <w:bCs w:val="0"/>
              <w:i w:val="0"/>
              <w:iCs w:val="0"/>
              <w:caps w:val="0"/>
              <w:smallCaps w:val="0"/>
              <w:noProof w:val="0"/>
              <w:color w:val="000000" w:themeColor="text1" w:themeTint="FF" w:themeShade="FF"/>
              <w:sz w:val="18"/>
              <w:szCs w:val="18"/>
              <w:lang w:val="en-US"/>
            </w:rPr>
          </w:pPr>
          <w:r w:rsidRPr="5A9D8AEB" w:rsidR="5A9D8AEB">
            <w:rPr>
              <w:rFonts w:ascii="Calibri" w:hAnsi="Calibri" w:eastAsia="Calibri" w:cs="Calibri"/>
              <w:b w:val="0"/>
              <w:bCs w:val="0"/>
              <w:i w:val="0"/>
              <w:iCs w:val="0"/>
              <w:caps w:val="0"/>
              <w:smallCaps w:val="0"/>
              <w:noProof w:val="0"/>
              <w:color w:val="000000" w:themeColor="text1" w:themeTint="FF" w:themeShade="FF"/>
              <w:sz w:val="18"/>
              <w:szCs w:val="18"/>
              <w:lang w:val="en-US"/>
            </w:rPr>
            <w:t>VERSION DATE: 2026-07-17</w:t>
          </w:r>
        </w:p>
      </w:tc>
    </w:tr>
  </w:tbl>
  <w:p w:rsidR="48FCAC55" w:rsidP="48FCAC55" w:rsidRDefault="48FCAC55" w14:paraId="160153A0" w14:textId="3CE125CE">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48FCAC55" w:rsidTr="48FCAC55" w14:paraId="14C85EE0">
      <w:trPr>
        <w:trHeight w:val="300"/>
      </w:trPr>
      <w:tc>
        <w:tcPr>
          <w:tcW w:w="3360" w:type="dxa"/>
          <w:tcMar/>
        </w:tcPr>
        <w:p w:rsidR="48FCAC55" w:rsidP="48FCAC55" w:rsidRDefault="48FCAC55" w14:paraId="6FFADD4F" w14:textId="4B78D449">
          <w:pPr>
            <w:pStyle w:val="Header"/>
            <w:bidi w:val="0"/>
            <w:ind w:left="-115"/>
            <w:jc w:val="left"/>
          </w:pPr>
        </w:p>
      </w:tc>
      <w:tc>
        <w:tcPr>
          <w:tcW w:w="3360" w:type="dxa"/>
          <w:tcMar/>
        </w:tcPr>
        <w:p w:rsidR="48FCAC55" w:rsidP="48FCAC55" w:rsidRDefault="48FCAC55" w14:paraId="7CB758A8" w14:textId="44255055">
          <w:pPr>
            <w:pStyle w:val="Header"/>
            <w:bidi w:val="0"/>
            <w:jc w:val="center"/>
          </w:pPr>
        </w:p>
      </w:tc>
      <w:tc>
        <w:tcPr>
          <w:tcW w:w="3360" w:type="dxa"/>
          <w:tcMar/>
        </w:tcPr>
        <w:p w:rsidR="48FCAC55" w:rsidP="48FCAC55" w:rsidRDefault="48FCAC55" w14:paraId="651DA850" w14:textId="3ED020C0">
          <w:pPr>
            <w:pStyle w:val="Header"/>
            <w:bidi w:val="0"/>
            <w:ind w:right="-115"/>
            <w:jc w:val="right"/>
          </w:pPr>
        </w:p>
      </w:tc>
    </w:tr>
  </w:tbl>
  <w:p w:rsidR="48FCAC55" w:rsidP="48FCAC55" w:rsidRDefault="48FCAC55" w14:paraId="235085AC" w14:textId="5D17674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6">
    <w:nsid w:val="4b9431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a323c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3873f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351001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aec8c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15b135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20C61D"/>
    <w:multiLevelType w:val="hybridMultilevel"/>
    <w:tmpl w:val="FFFFFFFF"/>
    <w:lvl w:ilvl="0" w:tplc="D366879E">
      <w:start w:val="1"/>
      <w:numFmt w:val="bullet"/>
      <w:lvlText w:val=""/>
      <w:lvlJc w:val="left"/>
      <w:pPr>
        <w:ind w:left="720" w:hanging="360"/>
      </w:pPr>
      <w:rPr>
        <w:rFonts w:hint="default" w:ascii="Symbol" w:hAnsi="Symbol"/>
      </w:rPr>
    </w:lvl>
    <w:lvl w:ilvl="1" w:tplc="4B22EC60">
      <w:start w:val="1"/>
      <w:numFmt w:val="bullet"/>
      <w:lvlText w:val="o"/>
      <w:lvlJc w:val="left"/>
      <w:pPr>
        <w:ind w:left="1440" w:hanging="360"/>
      </w:pPr>
      <w:rPr>
        <w:rFonts w:hint="default" w:ascii="Courier New" w:hAnsi="Courier New"/>
      </w:rPr>
    </w:lvl>
    <w:lvl w:ilvl="2" w:tplc="C6345FF6">
      <w:start w:val="1"/>
      <w:numFmt w:val="bullet"/>
      <w:lvlText w:val=""/>
      <w:lvlJc w:val="left"/>
      <w:pPr>
        <w:ind w:left="2160" w:hanging="360"/>
      </w:pPr>
      <w:rPr>
        <w:rFonts w:hint="default" w:ascii="Wingdings" w:hAnsi="Wingdings"/>
      </w:rPr>
    </w:lvl>
    <w:lvl w:ilvl="3" w:tplc="EA92A56C">
      <w:start w:val="1"/>
      <w:numFmt w:val="bullet"/>
      <w:lvlText w:val=""/>
      <w:lvlJc w:val="left"/>
      <w:pPr>
        <w:ind w:left="2880" w:hanging="360"/>
      </w:pPr>
      <w:rPr>
        <w:rFonts w:hint="default" w:ascii="Symbol" w:hAnsi="Symbol"/>
      </w:rPr>
    </w:lvl>
    <w:lvl w:ilvl="4" w:tplc="8F4CE1D8">
      <w:start w:val="1"/>
      <w:numFmt w:val="bullet"/>
      <w:lvlText w:val="o"/>
      <w:lvlJc w:val="left"/>
      <w:pPr>
        <w:ind w:left="3600" w:hanging="360"/>
      </w:pPr>
      <w:rPr>
        <w:rFonts w:hint="default" w:ascii="Courier New" w:hAnsi="Courier New"/>
      </w:rPr>
    </w:lvl>
    <w:lvl w:ilvl="5" w:tplc="D5327D48">
      <w:start w:val="1"/>
      <w:numFmt w:val="bullet"/>
      <w:lvlText w:val=""/>
      <w:lvlJc w:val="left"/>
      <w:pPr>
        <w:ind w:left="4320" w:hanging="360"/>
      </w:pPr>
      <w:rPr>
        <w:rFonts w:hint="default" w:ascii="Wingdings" w:hAnsi="Wingdings"/>
      </w:rPr>
    </w:lvl>
    <w:lvl w:ilvl="6" w:tplc="9F46C2F0">
      <w:start w:val="1"/>
      <w:numFmt w:val="bullet"/>
      <w:lvlText w:val=""/>
      <w:lvlJc w:val="left"/>
      <w:pPr>
        <w:ind w:left="5040" w:hanging="360"/>
      </w:pPr>
      <w:rPr>
        <w:rFonts w:hint="default" w:ascii="Symbol" w:hAnsi="Symbol"/>
      </w:rPr>
    </w:lvl>
    <w:lvl w:ilvl="7" w:tplc="196498E2">
      <w:start w:val="1"/>
      <w:numFmt w:val="bullet"/>
      <w:lvlText w:val="o"/>
      <w:lvlJc w:val="left"/>
      <w:pPr>
        <w:ind w:left="5760" w:hanging="360"/>
      </w:pPr>
      <w:rPr>
        <w:rFonts w:hint="default" w:ascii="Courier New" w:hAnsi="Courier New"/>
      </w:rPr>
    </w:lvl>
    <w:lvl w:ilvl="8" w:tplc="BECE58E4">
      <w:start w:val="1"/>
      <w:numFmt w:val="bullet"/>
      <w:lvlText w:val=""/>
      <w:lvlJc w:val="left"/>
      <w:pPr>
        <w:ind w:left="6480" w:hanging="360"/>
      </w:pPr>
      <w:rPr>
        <w:rFonts w:hint="default" w:ascii="Wingdings" w:hAnsi="Wingdings"/>
      </w:rPr>
    </w:lvl>
  </w:abstractNum>
  <w:abstractNum w:abstractNumId="1" w15:restartNumberingAfterBreak="0">
    <w:nsid w:val="0B711B12"/>
    <w:multiLevelType w:val="hybridMultilevel"/>
    <w:tmpl w:val="FFFFFFFF"/>
    <w:lvl w:ilvl="0" w:tplc="4F7260DE">
      <w:start w:val="1"/>
      <w:numFmt w:val="bullet"/>
      <w:lvlText w:val=""/>
      <w:lvlJc w:val="left"/>
      <w:pPr>
        <w:ind w:left="720" w:hanging="360"/>
      </w:pPr>
      <w:rPr>
        <w:rFonts w:hint="default" w:ascii="Symbol" w:hAnsi="Symbol"/>
      </w:rPr>
    </w:lvl>
    <w:lvl w:ilvl="1" w:tplc="7BF4CE04">
      <w:start w:val="1"/>
      <w:numFmt w:val="bullet"/>
      <w:lvlText w:val="o"/>
      <w:lvlJc w:val="left"/>
      <w:pPr>
        <w:ind w:left="1440" w:hanging="360"/>
      </w:pPr>
      <w:rPr>
        <w:rFonts w:hint="default" w:ascii="Courier New" w:hAnsi="Courier New"/>
      </w:rPr>
    </w:lvl>
    <w:lvl w:ilvl="2" w:tplc="FD8A2C2A">
      <w:start w:val="1"/>
      <w:numFmt w:val="bullet"/>
      <w:lvlText w:val=""/>
      <w:lvlJc w:val="left"/>
      <w:pPr>
        <w:ind w:left="2160" w:hanging="360"/>
      </w:pPr>
      <w:rPr>
        <w:rFonts w:hint="default" w:ascii="Wingdings" w:hAnsi="Wingdings"/>
      </w:rPr>
    </w:lvl>
    <w:lvl w:ilvl="3" w:tplc="CF4AF8DA">
      <w:start w:val="1"/>
      <w:numFmt w:val="bullet"/>
      <w:lvlText w:val=""/>
      <w:lvlJc w:val="left"/>
      <w:pPr>
        <w:ind w:left="2880" w:hanging="360"/>
      </w:pPr>
      <w:rPr>
        <w:rFonts w:hint="default" w:ascii="Symbol" w:hAnsi="Symbol"/>
      </w:rPr>
    </w:lvl>
    <w:lvl w:ilvl="4" w:tplc="8998F1BE">
      <w:start w:val="1"/>
      <w:numFmt w:val="bullet"/>
      <w:lvlText w:val="o"/>
      <w:lvlJc w:val="left"/>
      <w:pPr>
        <w:ind w:left="3600" w:hanging="360"/>
      </w:pPr>
      <w:rPr>
        <w:rFonts w:hint="default" w:ascii="Courier New" w:hAnsi="Courier New"/>
      </w:rPr>
    </w:lvl>
    <w:lvl w:ilvl="5" w:tplc="BBAEBADC">
      <w:start w:val="1"/>
      <w:numFmt w:val="bullet"/>
      <w:lvlText w:val=""/>
      <w:lvlJc w:val="left"/>
      <w:pPr>
        <w:ind w:left="4320" w:hanging="360"/>
      </w:pPr>
      <w:rPr>
        <w:rFonts w:hint="default" w:ascii="Wingdings" w:hAnsi="Wingdings"/>
      </w:rPr>
    </w:lvl>
    <w:lvl w:ilvl="6" w:tplc="44666CF0">
      <w:start w:val="1"/>
      <w:numFmt w:val="bullet"/>
      <w:lvlText w:val=""/>
      <w:lvlJc w:val="left"/>
      <w:pPr>
        <w:ind w:left="5040" w:hanging="360"/>
      </w:pPr>
      <w:rPr>
        <w:rFonts w:hint="default" w:ascii="Symbol" w:hAnsi="Symbol"/>
      </w:rPr>
    </w:lvl>
    <w:lvl w:ilvl="7" w:tplc="C34CDA52">
      <w:start w:val="1"/>
      <w:numFmt w:val="bullet"/>
      <w:lvlText w:val="o"/>
      <w:lvlJc w:val="left"/>
      <w:pPr>
        <w:ind w:left="5760" w:hanging="360"/>
      </w:pPr>
      <w:rPr>
        <w:rFonts w:hint="default" w:ascii="Courier New" w:hAnsi="Courier New"/>
      </w:rPr>
    </w:lvl>
    <w:lvl w:ilvl="8" w:tplc="F87897FA">
      <w:start w:val="1"/>
      <w:numFmt w:val="bullet"/>
      <w:lvlText w:val=""/>
      <w:lvlJc w:val="left"/>
      <w:pPr>
        <w:ind w:left="6480" w:hanging="360"/>
      </w:pPr>
      <w:rPr>
        <w:rFonts w:hint="default" w:ascii="Wingdings" w:hAnsi="Wingdings"/>
      </w:rPr>
    </w:lvl>
  </w:abstractNum>
  <w:abstractNum w:abstractNumId="2" w15:restartNumberingAfterBreak="0">
    <w:nsid w:val="157CC959"/>
    <w:multiLevelType w:val="hybridMultilevel"/>
    <w:tmpl w:val="FFFFFFFF"/>
    <w:lvl w:ilvl="0" w:tplc="D22EA886">
      <w:start w:val="1"/>
      <w:numFmt w:val="bullet"/>
      <w:lvlText w:val=""/>
      <w:lvlJc w:val="left"/>
      <w:pPr>
        <w:ind w:left="720" w:hanging="360"/>
      </w:pPr>
      <w:rPr>
        <w:rFonts w:hint="default" w:ascii="Symbol" w:hAnsi="Symbol"/>
      </w:rPr>
    </w:lvl>
    <w:lvl w:ilvl="1" w:tplc="BB80A496">
      <w:start w:val="1"/>
      <w:numFmt w:val="bullet"/>
      <w:lvlText w:val="o"/>
      <w:lvlJc w:val="left"/>
      <w:pPr>
        <w:ind w:left="1440" w:hanging="360"/>
      </w:pPr>
      <w:rPr>
        <w:rFonts w:hint="default" w:ascii="Courier New" w:hAnsi="Courier New"/>
      </w:rPr>
    </w:lvl>
    <w:lvl w:ilvl="2" w:tplc="9EB86230">
      <w:start w:val="1"/>
      <w:numFmt w:val="bullet"/>
      <w:lvlText w:val=""/>
      <w:lvlJc w:val="left"/>
      <w:pPr>
        <w:ind w:left="2160" w:hanging="360"/>
      </w:pPr>
      <w:rPr>
        <w:rFonts w:hint="default" w:ascii="Wingdings" w:hAnsi="Wingdings"/>
      </w:rPr>
    </w:lvl>
    <w:lvl w:ilvl="3" w:tplc="3B50EFA2">
      <w:start w:val="1"/>
      <w:numFmt w:val="bullet"/>
      <w:lvlText w:val=""/>
      <w:lvlJc w:val="left"/>
      <w:pPr>
        <w:ind w:left="2880" w:hanging="360"/>
      </w:pPr>
      <w:rPr>
        <w:rFonts w:hint="default" w:ascii="Symbol" w:hAnsi="Symbol"/>
      </w:rPr>
    </w:lvl>
    <w:lvl w:ilvl="4" w:tplc="B0982480">
      <w:start w:val="1"/>
      <w:numFmt w:val="bullet"/>
      <w:lvlText w:val="o"/>
      <w:lvlJc w:val="left"/>
      <w:pPr>
        <w:ind w:left="3600" w:hanging="360"/>
      </w:pPr>
      <w:rPr>
        <w:rFonts w:hint="default" w:ascii="Courier New" w:hAnsi="Courier New"/>
      </w:rPr>
    </w:lvl>
    <w:lvl w:ilvl="5" w:tplc="AD1C7906">
      <w:start w:val="1"/>
      <w:numFmt w:val="bullet"/>
      <w:lvlText w:val=""/>
      <w:lvlJc w:val="left"/>
      <w:pPr>
        <w:ind w:left="4320" w:hanging="360"/>
      </w:pPr>
      <w:rPr>
        <w:rFonts w:hint="default" w:ascii="Wingdings" w:hAnsi="Wingdings"/>
      </w:rPr>
    </w:lvl>
    <w:lvl w:ilvl="6" w:tplc="3CF27A06">
      <w:start w:val="1"/>
      <w:numFmt w:val="bullet"/>
      <w:lvlText w:val=""/>
      <w:lvlJc w:val="left"/>
      <w:pPr>
        <w:ind w:left="5040" w:hanging="360"/>
      </w:pPr>
      <w:rPr>
        <w:rFonts w:hint="default" w:ascii="Symbol" w:hAnsi="Symbol"/>
      </w:rPr>
    </w:lvl>
    <w:lvl w:ilvl="7" w:tplc="CCA4356A">
      <w:start w:val="1"/>
      <w:numFmt w:val="bullet"/>
      <w:lvlText w:val="o"/>
      <w:lvlJc w:val="left"/>
      <w:pPr>
        <w:ind w:left="5760" w:hanging="360"/>
      </w:pPr>
      <w:rPr>
        <w:rFonts w:hint="default" w:ascii="Courier New" w:hAnsi="Courier New"/>
      </w:rPr>
    </w:lvl>
    <w:lvl w:ilvl="8" w:tplc="76341592">
      <w:start w:val="1"/>
      <w:numFmt w:val="bullet"/>
      <w:lvlText w:val=""/>
      <w:lvlJc w:val="left"/>
      <w:pPr>
        <w:ind w:left="6480" w:hanging="360"/>
      </w:pPr>
      <w:rPr>
        <w:rFonts w:hint="default" w:ascii="Wingdings" w:hAnsi="Wingdings"/>
      </w:rPr>
    </w:lvl>
  </w:abstractNum>
  <w:abstractNum w:abstractNumId="3" w15:restartNumberingAfterBreak="0">
    <w:nsid w:val="1A402FC6"/>
    <w:multiLevelType w:val="hybridMultilevel"/>
    <w:tmpl w:val="E0ACC4D2"/>
    <w:lvl w:ilvl="0" w:tplc="30C8BB26">
      <w:start w:val="1"/>
      <w:numFmt w:val="bullet"/>
      <w:lvlText w:val="•"/>
      <w:lvlJc w:val="left"/>
      <w:pPr>
        <w:ind w:left="300" w:hanging="200"/>
      </w:pPr>
      <w:rPr>
        <w:color w:val="0070C0"/>
      </w:rPr>
    </w:lvl>
    <w:lvl w:ilvl="1" w:tplc="50AAE4D2">
      <w:numFmt w:val="decimal"/>
      <w:lvlText w:val=""/>
      <w:lvlJc w:val="left"/>
    </w:lvl>
    <w:lvl w:ilvl="2" w:tplc="DA2C793C">
      <w:numFmt w:val="decimal"/>
      <w:lvlText w:val=""/>
      <w:lvlJc w:val="left"/>
    </w:lvl>
    <w:lvl w:ilvl="3" w:tplc="90CC8C8C">
      <w:numFmt w:val="decimal"/>
      <w:lvlText w:val=""/>
      <w:lvlJc w:val="left"/>
    </w:lvl>
    <w:lvl w:ilvl="4" w:tplc="45460B7A">
      <w:numFmt w:val="decimal"/>
      <w:lvlText w:val=""/>
      <w:lvlJc w:val="left"/>
    </w:lvl>
    <w:lvl w:ilvl="5" w:tplc="A70CFD14">
      <w:numFmt w:val="decimal"/>
      <w:lvlText w:val=""/>
      <w:lvlJc w:val="left"/>
    </w:lvl>
    <w:lvl w:ilvl="6" w:tplc="B564645E">
      <w:numFmt w:val="decimal"/>
      <w:lvlText w:val=""/>
      <w:lvlJc w:val="left"/>
    </w:lvl>
    <w:lvl w:ilvl="7" w:tplc="E1FE819E">
      <w:numFmt w:val="decimal"/>
      <w:lvlText w:val=""/>
      <w:lvlJc w:val="left"/>
    </w:lvl>
    <w:lvl w:ilvl="8" w:tplc="F2288918">
      <w:numFmt w:val="decimal"/>
      <w:lvlText w:val=""/>
      <w:lvlJc w:val="left"/>
    </w:lvl>
  </w:abstractNum>
  <w:abstractNum w:abstractNumId="4" w15:restartNumberingAfterBreak="0">
    <w:nsid w:val="1BF424D8"/>
    <w:multiLevelType w:val="hybridMultilevel"/>
    <w:tmpl w:val="3B848D06"/>
    <w:lvl w:ilvl="0" w:tplc="B97A06BC">
      <w:start w:val="1"/>
      <w:numFmt w:val="bullet"/>
      <w:lvlText w:val="•"/>
      <w:lvlJc w:val="left"/>
      <w:pPr>
        <w:ind w:left="300" w:hanging="200"/>
      </w:pPr>
      <w:rPr>
        <w:color w:val="0070C0"/>
      </w:rPr>
    </w:lvl>
    <w:lvl w:ilvl="1" w:tplc="DB18B774">
      <w:numFmt w:val="decimal"/>
      <w:lvlText w:val=""/>
      <w:lvlJc w:val="left"/>
    </w:lvl>
    <w:lvl w:ilvl="2" w:tplc="719E4866">
      <w:numFmt w:val="decimal"/>
      <w:lvlText w:val=""/>
      <w:lvlJc w:val="left"/>
    </w:lvl>
    <w:lvl w:ilvl="3" w:tplc="FC76EF32">
      <w:numFmt w:val="decimal"/>
      <w:lvlText w:val=""/>
      <w:lvlJc w:val="left"/>
    </w:lvl>
    <w:lvl w:ilvl="4" w:tplc="1786BF94">
      <w:numFmt w:val="decimal"/>
      <w:lvlText w:val=""/>
      <w:lvlJc w:val="left"/>
    </w:lvl>
    <w:lvl w:ilvl="5" w:tplc="3C3045BA">
      <w:numFmt w:val="decimal"/>
      <w:lvlText w:val=""/>
      <w:lvlJc w:val="left"/>
    </w:lvl>
    <w:lvl w:ilvl="6" w:tplc="77C2CA48">
      <w:numFmt w:val="decimal"/>
      <w:lvlText w:val=""/>
      <w:lvlJc w:val="left"/>
    </w:lvl>
    <w:lvl w:ilvl="7" w:tplc="9F0291AA">
      <w:numFmt w:val="decimal"/>
      <w:lvlText w:val=""/>
      <w:lvlJc w:val="left"/>
    </w:lvl>
    <w:lvl w:ilvl="8" w:tplc="B852A9E2">
      <w:numFmt w:val="decimal"/>
      <w:lvlText w:val=""/>
      <w:lvlJc w:val="left"/>
    </w:lvl>
  </w:abstractNum>
  <w:abstractNum w:abstractNumId="5" w15:restartNumberingAfterBreak="0">
    <w:nsid w:val="27C44095"/>
    <w:multiLevelType w:val="hybridMultilevel"/>
    <w:tmpl w:val="98EAB126"/>
    <w:lvl w:ilvl="0" w:tplc="7EEED27C">
      <w:start w:val="1"/>
      <w:numFmt w:val="bullet"/>
      <w:pStyle w:val="ListParagraph"/>
      <w:lvlText w:val="●"/>
      <w:lvlJc w:val="left"/>
      <w:pPr>
        <w:ind w:left="720" w:hanging="360"/>
      </w:pPr>
    </w:lvl>
    <w:lvl w:ilvl="1" w:tplc="8D86BC1A">
      <w:start w:val="1"/>
      <w:numFmt w:val="bullet"/>
      <w:lvlText w:val="○"/>
      <w:lvlJc w:val="left"/>
      <w:pPr>
        <w:ind w:left="1440" w:hanging="360"/>
      </w:pPr>
    </w:lvl>
    <w:lvl w:ilvl="2" w:tplc="EABA6B08">
      <w:start w:val="1"/>
      <w:numFmt w:val="bullet"/>
      <w:lvlText w:val="■"/>
      <w:lvlJc w:val="left"/>
      <w:pPr>
        <w:ind w:left="2160" w:hanging="360"/>
      </w:pPr>
    </w:lvl>
    <w:lvl w:ilvl="3" w:tplc="856608AE">
      <w:start w:val="1"/>
      <w:numFmt w:val="bullet"/>
      <w:lvlText w:val="●"/>
      <w:lvlJc w:val="left"/>
      <w:pPr>
        <w:ind w:left="2880" w:hanging="360"/>
      </w:pPr>
    </w:lvl>
    <w:lvl w:ilvl="4" w:tplc="5560BB36">
      <w:start w:val="1"/>
      <w:numFmt w:val="bullet"/>
      <w:lvlText w:val="○"/>
      <w:lvlJc w:val="left"/>
      <w:pPr>
        <w:ind w:left="3600" w:hanging="360"/>
      </w:pPr>
    </w:lvl>
    <w:lvl w:ilvl="5" w:tplc="BF34B010">
      <w:start w:val="1"/>
      <w:numFmt w:val="bullet"/>
      <w:lvlText w:val="■"/>
      <w:lvlJc w:val="left"/>
      <w:pPr>
        <w:ind w:left="4320" w:hanging="360"/>
      </w:pPr>
    </w:lvl>
    <w:lvl w:ilvl="6" w:tplc="CB6A3ACC">
      <w:start w:val="1"/>
      <w:numFmt w:val="bullet"/>
      <w:lvlText w:val="●"/>
      <w:lvlJc w:val="left"/>
      <w:pPr>
        <w:ind w:left="5040" w:hanging="360"/>
      </w:pPr>
    </w:lvl>
    <w:lvl w:ilvl="7" w:tplc="131A4D12">
      <w:start w:val="1"/>
      <w:numFmt w:val="bullet"/>
      <w:lvlText w:val="●"/>
      <w:lvlJc w:val="left"/>
      <w:pPr>
        <w:ind w:left="5760" w:hanging="360"/>
      </w:pPr>
    </w:lvl>
    <w:lvl w:ilvl="8" w:tplc="40A6962C">
      <w:start w:val="1"/>
      <w:numFmt w:val="bullet"/>
      <w:lvlText w:val="●"/>
      <w:lvlJc w:val="left"/>
      <w:pPr>
        <w:ind w:left="6480" w:hanging="360"/>
      </w:pPr>
    </w:lvl>
  </w:abstractNum>
  <w:abstractNum w:abstractNumId="6" w15:restartNumberingAfterBreak="0">
    <w:nsid w:val="28A3494E"/>
    <w:multiLevelType w:val="hybridMultilevel"/>
    <w:tmpl w:val="FFFFFFFF"/>
    <w:lvl w:ilvl="0" w:tplc="A16E79A6">
      <w:start w:val="1"/>
      <w:numFmt w:val="bullet"/>
      <w:lvlText w:val=""/>
      <w:lvlJc w:val="left"/>
      <w:pPr>
        <w:ind w:left="720" w:hanging="360"/>
      </w:pPr>
      <w:rPr>
        <w:rFonts w:hint="default" w:ascii="Symbol" w:hAnsi="Symbol"/>
      </w:rPr>
    </w:lvl>
    <w:lvl w:ilvl="1" w:tplc="33C212EC">
      <w:start w:val="1"/>
      <w:numFmt w:val="bullet"/>
      <w:lvlText w:val="o"/>
      <w:lvlJc w:val="left"/>
      <w:pPr>
        <w:ind w:left="1440" w:hanging="360"/>
      </w:pPr>
      <w:rPr>
        <w:rFonts w:hint="default" w:ascii="Courier New" w:hAnsi="Courier New"/>
      </w:rPr>
    </w:lvl>
    <w:lvl w:ilvl="2" w:tplc="2DB87C26">
      <w:start w:val="1"/>
      <w:numFmt w:val="bullet"/>
      <w:lvlText w:val=""/>
      <w:lvlJc w:val="left"/>
      <w:pPr>
        <w:ind w:left="2160" w:hanging="360"/>
      </w:pPr>
      <w:rPr>
        <w:rFonts w:hint="default" w:ascii="Wingdings" w:hAnsi="Wingdings"/>
      </w:rPr>
    </w:lvl>
    <w:lvl w:ilvl="3" w:tplc="549428C8">
      <w:start w:val="1"/>
      <w:numFmt w:val="bullet"/>
      <w:lvlText w:val=""/>
      <w:lvlJc w:val="left"/>
      <w:pPr>
        <w:ind w:left="2880" w:hanging="360"/>
      </w:pPr>
      <w:rPr>
        <w:rFonts w:hint="default" w:ascii="Symbol" w:hAnsi="Symbol"/>
      </w:rPr>
    </w:lvl>
    <w:lvl w:ilvl="4" w:tplc="08309B2C">
      <w:start w:val="1"/>
      <w:numFmt w:val="bullet"/>
      <w:lvlText w:val="o"/>
      <w:lvlJc w:val="left"/>
      <w:pPr>
        <w:ind w:left="3600" w:hanging="360"/>
      </w:pPr>
      <w:rPr>
        <w:rFonts w:hint="default" w:ascii="Courier New" w:hAnsi="Courier New"/>
      </w:rPr>
    </w:lvl>
    <w:lvl w:ilvl="5" w:tplc="68D2B3A4">
      <w:start w:val="1"/>
      <w:numFmt w:val="bullet"/>
      <w:lvlText w:val=""/>
      <w:lvlJc w:val="left"/>
      <w:pPr>
        <w:ind w:left="4320" w:hanging="360"/>
      </w:pPr>
      <w:rPr>
        <w:rFonts w:hint="default" w:ascii="Wingdings" w:hAnsi="Wingdings"/>
      </w:rPr>
    </w:lvl>
    <w:lvl w:ilvl="6" w:tplc="35486B2E">
      <w:start w:val="1"/>
      <w:numFmt w:val="bullet"/>
      <w:lvlText w:val=""/>
      <w:lvlJc w:val="left"/>
      <w:pPr>
        <w:ind w:left="5040" w:hanging="360"/>
      </w:pPr>
      <w:rPr>
        <w:rFonts w:hint="default" w:ascii="Symbol" w:hAnsi="Symbol"/>
      </w:rPr>
    </w:lvl>
    <w:lvl w:ilvl="7" w:tplc="2BEA0FEA">
      <w:start w:val="1"/>
      <w:numFmt w:val="bullet"/>
      <w:lvlText w:val="o"/>
      <w:lvlJc w:val="left"/>
      <w:pPr>
        <w:ind w:left="5760" w:hanging="360"/>
      </w:pPr>
      <w:rPr>
        <w:rFonts w:hint="default" w:ascii="Courier New" w:hAnsi="Courier New"/>
      </w:rPr>
    </w:lvl>
    <w:lvl w:ilvl="8" w:tplc="CC7ADF5C">
      <w:start w:val="1"/>
      <w:numFmt w:val="bullet"/>
      <w:lvlText w:val=""/>
      <w:lvlJc w:val="left"/>
      <w:pPr>
        <w:ind w:left="6480" w:hanging="360"/>
      </w:pPr>
      <w:rPr>
        <w:rFonts w:hint="default" w:ascii="Wingdings" w:hAnsi="Wingdings"/>
      </w:rPr>
    </w:lvl>
  </w:abstractNum>
  <w:abstractNum w:abstractNumId="7" w15:restartNumberingAfterBreak="0">
    <w:nsid w:val="2A3A320B"/>
    <w:multiLevelType w:val="hybridMultilevel"/>
    <w:tmpl w:val="DDF81472"/>
    <w:lvl w:ilvl="0" w:tplc="C75CA238">
      <w:start w:val="1"/>
      <w:numFmt w:val="bullet"/>
      <w:lvlText w:val=""/>
      <w:lvlJc w:val="left"/>
      <w:pPr>
        <w:ind w:left="460" w:hanging="360"/>
      </w:pPr>
      <w:rPr>
        <w:rFonts w:hint="default" w:ascii="Symbol" w:hAnsi="Symbol"/>
        <w:color w:val="000000" w:themeColor="text1"/>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AE964A4"/>
    <w:multiLevelType w:val="hybridMultilevel"/>
    <w:tmpl w:val="73CA6FD2"/>
    <w:lvl w:ilvl="0" w:tplc="24C62EE2">
      <w:start w:val="1"/>
      <w:numFmt w:val="bullet"/>
      <w:lvlText w:val="•"/>
      <w:lvlJc w:val="left"/>
      <w:pPr>
        <w:ind w:left="300" w:hanging="200"/>
      </w:pPr>
      <w:rPr>
        <w:color w:val="0070C0"/>
      </w:rPr>
    </w:lvl>
    <w:lvl w:ilvl="1" w:tplc="E14CD550">
      <w:numFmt w:val="decimal"/>
      <w:lvlText w:val=""/>
      <w:lvlJc w:val="left"/>
    </w:lvl>
    <w:lvl w:ilvl="2" w:tplc="0524A148">
      <w:numFmt w:val="decimal"/>
      <w:lvlText w:val=""/>
      <w:lvlJc w:val="left"/>
    </w:lvl>
    <w:lvl w:ilvl="3" w:tplc="E0FC9F04">
      <w:numFmt w:val="decimal"/>
      <w:lvlText w:val=""/>
      <w:lvlJc w:val="left"/>
    </w:lvl>
    <w:lvl w:ilvl="4" w:tplc="E40649E2">
      <w:numFmt w:val="decimal"/>
      <w:lvlText w:val=""/>
      <w:lvlJc w:val="left"/>
    </w:lvl>
    <w:lvl w:ilvl="5" w:tplc="DFA0904E">
      <w:numFmt w:val="decimal"/>
      <w:lvlText w:val=""/>
      <w:lvlJc w:val="left"/>
    </w:lvl>
    <w:lvl w:ilvl="6" w:tplc="8E7007DC">
      <w:numFmt w:val="decimal"/>
      <w:lvlText w:val=""/>
      <w:lvlJc w:val="left"/>
    </w:lvl>
    <w:lvl w:ilvl="7" w:tplc="FF0E89E2">
      <w:numFmt w:val="decimal"/>
      <w:lvlText w:val=""/>
      <w:lvlJc w:val="left"/>
    </w:lvl>
    <w:lvl w:ilvl="8" w:tplc="09684A9A">
      <w:numFmt w:val="decimal"/>
      <w:lvlText w:val=""/>
      <w:lvlJc w:val="left"/>
    </w:lvl>
  </w:abstractNum>
  <w:abstractNum w:abstractNumId="9" w15:restartNumberingAfterBreak="0">
    <w:nsid w:val="2B0A69E8"/>
    <w:multiLevelType w:val="hybridMultilevel"/>
    <w:tmpl w:val="7E1EAF6E"/>
    <w:lvl w:ilvl="0" w:tplc="97204ED0">
      <w:start w:val="1"/>
      <w:numFmt w:val="bullet"/>
      <w:lvlText w:val="•"/>
      <w:lvlJc w:val="left"/>
      <w:pPr>
        <w:ind w:left="300" w:hanging="200"/>
      </w:pPr>
      <w:rPr>
        <w:color w:val="0070C0"/>
      </w:rPr>
    </w:lvl>
    <w:lvl w:ilvl="1" w:tplc="13144090">
      <w:numFmt w:val="decimal"/>
      <w:lvlText w:val=""/>
      <w:lvlJc w:val="left"/>
    </w:lvl>
    <w:lvl w:ilvl="2" w:tplc="3E62815E">
      <w:numFmt w:val="decimal"/>
      <w:lvlText w:val=""/>
      <w:lvlJc w:val="left"/>
    </w:lvl>
    <w:lvl w:ilvl="3" w:tplc="8D546976">
      <w:numFmt w:val="decimal"/>
      <w:lvlText w:val=""/>
      <w:lvlJc w:val="left"/>
    </w:lvl>
    <w:lvl w:ilvl="4" w:tplc="39481192">
      <w:numFmt w:val="decimal"/>
      <w:lvlText w:val=""/>
      <w:lvlJc w:val="left"/>
    </w:lvl>
    <w:lvl w:ilvl="5" w:tplc="89D6714A">
      <w:numFmt w:val="decimal"/>
      <w:lvlText w:val=""/>
      <w:lvlJc w:val="left"/>
    </w:lvl>
    <w:lvl w:ilvl="6" w:tplc="804433E4">
      <w:numFmt w:val="decimal"/>
      <w:lvlText w:val=""/>
      <w:lvlJc w:val="left"/>
    </w:lvl>
    <w:lvl w:ilvl="7" w:tplc="34C6F514">
      <w:numFmt w:val="decimal"/>
      <w:lvlText w:val=""/>
      <w:lvlJc w:val="left"/>
    </w:lvl>
    <w:lvl w:ilvl="8" w:tplc="C93C9808">
      <w:numFmt w:val="decimal"/>
      <w:lvlText w:val=""/>
      <w:lvlJc w:val="left"/>
    </w:lvl>
  </w:abstractNum>
  <w:abstractNum w:abstractNumId="10" w15:restartNumberingAfterBreak="0">
    <w:nsid w:val="2D723349"/>
    <w:multiLevelType w:val="hybridMultilevel"/>
    <w:tmpl w:val="87A8D8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06143E9"/>
    <w:multiLevelType w:val="hybridMultilevel"/>
    <w:tmpl w:val="0A34E134"/>
    <w:lvl w:ilvl="0" w:tplc="1F4045FE">
      <w:start w:val="1"/>
      <w:numFmt w:val="bullet"/>
      <w:lvlText w:val="•"/>
      <w:lvlJc w:val="left"/>
      <w:pPr>
        <w:ind w:left="300" w:hanging="200"/>
      </w:pPr>
      <w:rPr>
        <w:color w:val="0070C0"/>
      </w:rPr>
    </w:lvl>
    <w:lvl w:ilvl="1" w:tplc="A3602D84">
      <w:numFmt w:val="decimal"/>
      <w:lvlText w:val=""/>
      <w:lvlJc w:val="left"/>
    </w:lvl>
    <w:lvl w:ilvl="2" w:tplc="89028CA6">
      <w:numFmt w:val="decimal"/>
      <w:lvlText w:val=""/>
      <w:lvlJc w:val="left"/>
    </w:lvl>
    <w:lvl w:ilvl="3" w:tplc="5FC480A2">
      <w:numFmt w:val="decimal"/>
      <w:lvlText w:val=""/>
      <w:lvlJc w:val="left"/>
    </w:lvl>
    <w:lvl w:ilvl="4" w:tplc="42A62B88">
      <w:numFmt w:val="decimal"/>
      <w:lvlText w:val=""/>
      <w:lvlJc w:val="left"/>
    </w:lvl>
    <w:lvl w:ilvl="5" w:tplc="4B7C2F5E">
      <w:numFmt w:val="decimal"/>
      <w:lvlText w:val=""/>
      <w:lvlJc w:val="left"/>
    </w:lvl>
    <w:lvl w:ilvl="6" w:tplc="B3E00D30">
      <w:numFmt w:val="decimal"/>
      <w:lvlText w:val=""/>
      <w:lvlJc w:val="left"/>
    </w:lvl>
    <w:lvl w:ilvl="7" w:tplc="4E404B40">
      <w:numFmt w:val="decimal"/>
      <w:lvlText w:val=""/>
      <w:lvlJc w:val="left"/>
    </w:lvl>
    <w:lvl w:ilvl="8" w:tplc="5C44F206">
      <w:numFmt w:val="decimal"/>
      <w:lvlText w:val=""/>
      <w:lvlJc w:val="left"/>
    </w:lvl>
  </w:abstractNum>
  <w:abstractNum w:abstractNumId="12" w15:restartNumberingAfterBreak="0">
    <w:nsid w:val="35FD71F9"/>
    <w:multiLevelType w:val="hybridMultilevel"/>
    <w:tmpl w:val="3B6056AC"/>
    <w:lvl w:ilvl="0" w:tplc="797279E4">
      <w:start w:val="1"/>
      <w:numFmt w:val="bullet"/>
      <w:lvlText w:val="•"/>
      <w:lvlJc w:val="left"/>
      <w:pPr>
        <w:ind w:left="300" w:hanging="200"/>
      </w:pPr>
      <w:rPr>
        <w:color w:val="0070C0"/>
      </w:rPr>
    </w:lvl>
    <w:lvl w:ilvl="1" w:tplc="A9745F00">
      <w:numFmt w:val="decimal"/>
      <w:lvlText w:val=""/>
      <w:lvlJc w:val="left"/>
    </w:lvl>
    <w:lvl w:ilvl="2" w:tplc="ECB68A7C">
      <w:numFmt w:val="decimal"/>
      <w:lvlText w:val=""/>
      <w:lvlJc w:val="left"/>
    </w:lvl>
    <w:lvl w:ilvl="3" w:tplc="5D505142">
      <w:numFmt w:val="decimal"/>
      <w:lvlText w:val=""/>
      <w:lvlJc w:val="left"/>
    </w:lvl>
    <w:lvl w:ilvl="4" w:tplc="C70A746A">
      <w:numFmt w:val="decimal"/>
      <w:lvlText w:val=""/>
      <w:lvlJc w:val="left"/>
    </w:lvl>
    <w:lvl w:ilvl="5" w:tplc="9F54EC02">
      <w:numFmt w:val="decimal"/>
      <w:lvlText w:val=""/>
      <w:lvlJc w:val="left"/>
    </w:lvl>
    <w:lvl w:ilvl="6" w:tplc="BA26F41C">
      <w:numFmt w:val="decimal"/>
      <w:lvlText w:val=""/>
      <w:lvlJc w:val="left"/>
    </w:lvl>
    <w:lvl w:ilvl="7" w:tplc="817E3E4E">
      <w:numFmt w:val="decimal"/>
      <w:lvlText w:val=""/>
      <w:lvlJc w:val="left"/>
    </w:lvl>
    <w:lvl w:ilvl="8" w:tplc="A624573E">
      <w:numFmt w:val="decimal"/>
      <w:lvlText w:val=""/>
      <w:lvlJc w:val="left"/>
    </w:lvl>
  </w:abstractNum>
  <w:abstractNum w:abstractNumId="13" w15:restartNumberingAfterBreak="0">
    <w:nsid w:val="3F2824F2"/>
    <w:multiLevelType w:val="hybridMultilevel"/>
    <w:tmpl w:val="46628B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65C5AE2"/>
    <w:multiLevelType w:val="hybridMultilevel"/>
    <w:tmpl w:val="FFFFFFFF"/>
    <w:lvl w:ilvl="0" w:tplc="6B88A48E">
      <w:start w:val="1"/>
      <w:numFmt w:val="bullet"/>
      <w:lvlText w:val=""/>
      <w:lvlJc w:val="left"/>
      <w:pPr>
        <w:ind w:left="720" w:hanging="360"/>
      </w:pPr>
      <w:rPr>
        <w:rFonts w:hint="default" w:ascii="Symbol" w:hAnsi="Symbol"/>
      </w:rPr>
    </w:lvl>
    <w:lvl w:ilvl="1" w:tplc="7F6E352A">
      <w:start w:val="1"/>
      <w:numFmt w:val="bullet"/>
      <w:lvlText w:val="o"/>
      <w:lvlJc w:val="left"/>
      <w:pPr>
        <w:ind w:left="1440" w:hanging="360"/>
      </w:pPr>
      <w:rPr>
        <w:rFonts w:hint="default" w:ascii="Courier New" w:hAnsi="Courier New"/>
      </w:rPr>
    </w:lvl>
    <w:lvl w:ilvl="2" w:tplc="F3D03AF4">
      <w:start w:val="1"/>
      <w:numFmt w:val="bullet"/>
      <w:lvlText w:val=""/>
      <w:lvlJc w:val="left"/>
      <w:pPr>
        <w:ind w:left="2160" w:hanging="360"/>
      </w:pPr>
      <w:rPr>
        <w:rFonts w:hint="default" w:ascii="Wingdings" w:hAnsi="Wingdings"/>
      </w:rPr>
    </w:lvl>
    <w:lvl w:ilvl="3" w:tplc="13F045BA">
      <w:start w:val="1"/>
      <w:numFmt w:val="bullet"/>
      <w:lvlText w:val=""/>
      <w:lvlJc w:val="left"/>
      <w:pPr>
        <w:ind w:left="2880" w:hanging="360"/>
      </w:pPr>
      <w:rPr>
        <w:rFonts w:hint="default" w:ascii="Symbol" w:hAnsi="Symbol"/>
      </w:rPr>
    </w:lvl>
    <w:lvl w:ilvl="4" w:tplc="7DAEE6A4">
      <w:start w:val="1"/>
      <w:numFmt w:val="bullet"/>
      <w:lvlText w:val="o"/>
      <w:lvlJc w:val="left"/>
      <w:pPr>
        <w:ind w:left="3600" w:hanging="360"/>
      </w:pPr>
      <w:rPr>
        <w:rFonts w:hint="default" w:ascii="Courier New" w:hAnsi="Courier New"/>
      </w:rPr>
    </w:lvl>
    <w:lvl w:ilvl="5" w:tplc="B98CDE5E">
      <w:start w:val="1"/>
      <w:numFmt w:val="bullet"/>
      <w:lvlText w:val=""/>
      <w:lvlJc w:val="left"/>
      <w:pPr>
        <w:ind w:left="4320" w:hanging="360"/>
      </w:pPr>
      <w:rPr>
        <w:rFonts w:hint="default" w:ascii="Wingdings" w:hAnsi="Wingdings"/>
      </w:rPr>
    </w:lvl>
    <w:lvl w:ilvl="6" w:tplc="5AACE61E">
      <w:start w:val="1"/>
      <w:numFmt w:val="bullet"/>
      <w:lvlText w:val=""/>
      <w:lvlJc w:val="left"/>
      <w:pPr>
        <w:ind w:left="5040" w:hanging="360"/>
      </w:pPr>
      <w:rPr>
        <w:rFonts w:hint="default" w:ascii="Symbol" w:hAnsi="Symbol"/>
      </w:rPr>
    </w:lvl>
    <w:lvl w:ilvl="7" w:tplc="CFD48036">
      <w:start w:val="1"/>
      <w:numFmt w:val="bullet"/>
      <w:lvlText w:val="o"/>
      <w:lvlJc w:val="left"/>
      <w:pPr>
        <w:ind w:left="5760" w:hanging="360"/>
      </w:pPr>
      <w:rPr>
        <w:rFonts w:hint="default" w:ascii="Courier New" w:hAnsi="Courier New"/>
      </w:rPr>
    </w:lvl>
    <w:lvl w:ilvl="8" w:tplc="FBC09000">
      <w:start w:val="1"/>
      <w:numFmt w:val="bullet"/>
      <w:lvlText w:val=""/>
      <w:lvlJc w:val="left"/>
      <w:pPr>
        <w:ind w:left="6480" w:hanging="360"/>
      </w:pPr>
      <w:rPr>
        <w:rFonts w:hint="default" w:ascii="Wingdings" w:hAnsi="Wingdings"/>
      </w:rPr>
    </w:lvl>
  </w:abstractNum>
  <w:abstractNum w:abstractNumId="15" w15:restartNumberingAfterBreak="0">
    <w:nsid w:val="57854BC4"/>
    <w:multiLevelType w:val="hybridMultilevel"/>
    <w:tmpl w:val="D30E46E8"/>
    <w:lvl w:ilvl="0" w:tplc="9440FC2A">
      <w:start w:val="1"/>
      <w:numFmt w:val="bullet"/>
      <w:lvlText w:val="•"/>
      <w:lvlJc w:val="left"/>
      <w:pPr>
        <w:ind w:left="300" w:hanging="200"/>
      </w:pPr>
      <w:rPr>
        <w:color w:val="0070C0"/>
      </w:rPr>
    </w:lvl>
    <w:lvl w:ilvl="1" w:tplc="6360F910">
      <w:numFmt w:val="decimal"/>
      <w:lvlText w:val=""/>
      <w:lvlJc w:val="left"/>
    </w:lvl>
    <w:lvl w:ilvl="2" w:tplc="6A522760">
      <w:numFmt w:val="decimal"/>
      <w:lvlText w:val=""/>
      <w:lvlJc w:val="left"/>
    </w:lvl>
    <w:lvl w:ilvl="3" w:tplc="DF241EC4">
      <w:numFmt w:val="decimal"/>
      <w:lvlText w:val=""/>
      <w:lvlJc w:val="left"/>
    </w:lvl>
    <w:lvl w:ilvl="4" w:tplc="CC94E992">
      <w:numFmt w:val="decimal"/>
      <w:lvlText w:val=""/>
      <w:lvlJc w:val="left"/>
    </w:lvl>
    <w:lvl w:ilvl="5" w:tplc="0576BF50">
      <w:numFmt w:val="decimal"/>
      <w:lvlText w:val=""/>
      <w:lvlJc w:val="left"/>
    </w:lvl>
    <w:lvl w:ilvl="6" w:tplc="DE086B80">
      <w:numFmt w:val="decimal"/>
      <w:lvlText w:val=""/>
      <w:lvlJc w:val="left"/>
    </w:lvl>
    <w:lvl w:ilvl="7" w:tplc="A8902B42">
      <w:numFmt w:val="decimal"/>
      <w:lvlText w:val=""/>
      <w:lvlJc w:val="left"/>
    </w:lvl>
    <w:lvl w:ilvl="8" w:tplc="E5520EC6">
      <w:numFmt w:val="decimal"/>
      <w:lvlText w:val=""/>
      <w:lvlJc w:val="left"/>
    </w:lvl>
  </w:abstractNum>
  <w:abstractNum w:abstractNumId="16" w15:restartNumberingAfterBreak="0">
    <w:nsid w:val="5CA22C5F"/>
    <w:multiLevelType w:val="hybridMultilevel"/>
    <w:tmpl w:val="FFFFFFFF"/>
    <w:lvl w:ilvl="0" w:tplc="11E8621A">
      <w:start w:val="1"/>
      <w:numFmt w:val="bullet"/>
      <w:lvlText w:val=""/>
      <w:lvlJc w:val="left"/>
      <w:pPr>
        <w:ind w:left="720" w:hanging="360"/>
      </w:pPr>
      <w:rPr>
        <w:rFonts w:hint="default" w:ascii="Symbol" w:hAnsi="Symbol"/>
      </w:rPr>
    </w:lvl>
    <w:lvl w:ilvl="1" w:tplc="FBAEDE4A">
      <w:start w:val="1"/>
      <w:numFmt w:val="bullet"/>
      <w:lvlText w:val="o"/>
      <w:lvlJc w:val="left"/>
      <w:pPr>
        <w:ind w:left="1440" w:hanging="360"/>
      </w:pPr>
      <w:rPr>
        <w:rFonts w:hint="default" w:ascii="Courier New" w:hAnsi="Courier New"/>
      </w:rPr>
    </w:lvl>
    <w:lvl w:ilvl="2" w:tplc="44364DFE">
      <w:start w:val="1"/>
      <w:numFmt w:val="bullet"/>
      <w:lvlText w:val=""/>
      <w:lvlJc w:val="left"/>
      <w:pPr>
        <w:ind w:left="2160" w:hanging="360"/>
      </w:pPr>
      <w:rPr>
        <w:rFonts w:hint="default" w:ascii="Wingdings" w:hAnsi="Wingdings"/>
      </w:rPr>
    </w:lvl>
    <w:lvl w:ilvl="3" w:tplc="9D44EB30">
      <w:start w:val="1"/>
      <w:numFmt w:val="bullet"/>
      <w:lvlText w:val=""/>
      <w:lvlJc w:val="left"/>
      <w:pPr>
        <w:ind w:left="2880" w:hanging="360"/>
      </w:pPr>
      <w:rPr>
        <w:rFonts w:hint="default" w:ascii="Symbol" w:hAnsi="Symbol"/>
      </w:rPr>
    </w:lvl>
    <w:lvl w:ilvl="4" w:tplc="35D2FFEA">
      <w:start w:val="1"/>
      <w:numFmt w:val="bullet"/>
      <w:lvlText w:val="o"/>
      <w:lvlJc w:val="left"/>
      <w:pPr>
        <w:ind w:left="3600" w:hanging="360"/>
      </w:pPr>
      <w:rPr>
        <w:rFonts w:hint="default" w:ascii="Courier New" w:hAnsi="Courier New"/>
      </w:rPr>
    </w:lvl>
    <w:lvl w:ilvl="5" w:tplc="60285F98">
      <w:start w:val="1"/>
      <w:numFmt w:val="bullet"/>
      <w:lvlText w:val=""/>
      <w:lvlJc w:val="left"/>
      <w:pPr>
        <w:ind w:left="4320" w:hanging="360"/>
      </w:pPr>
      <w:rPr>
        <w:rFonts w:hint="default" w:ascii="Wingdings" w:hAnsi="Wingdings"/>
      </w:rPr>
    </w:lvl>
    <w:lvl w:ilvl="6" w:tplc="E132E4FC">
      <w:start w:val="1"/>
      <w:numFmt w:val="bullet"/>
      <w:lvlText w:val=""/>
      <w:lvlJc w:val="left"/>
      <w:pPr>
        <w:ind w:left="5040" w:hanging="360"/>
      </w:pPr>
      <w:rPr>
        <w:rFonts w:hint="default" w:ascii="Symbol" w:hAnsi="Symbol"/>
      </w:rPr>
    </w:lvl>
    <w:lvl w:ilvl="7" w:tplc="30D2534A">
      <w:start w:val="1"/>
      <w:numFmt w:val="bullet"/>
      <w:lvlText w:val="o"/>
      <w:lvlJc w:val="left"/>
      <w:pPr>
        <w:ind w:left="5760" w:hanging="360"/>
      </w:pPr>
      <w:rPr>
        <w:rFonts w:hint="default" w:ascii="Courier New" w:hAnsi="Courier New"/>
      </w:rPr>
    </w:lvl>
    <w:lvl w:ilvl="8" w:tplc="B8261574">
      <w:start w:val="1"/>
      <w:numFmt w:val="bullet"/>
      <w:lvlText w:val=""/>
      <w:lvlJc w:val="left"/>
      <w:pPr>
        <w:ind w:left="6480" w:hanging="360"/>
      </w:pPr>
      <w:rPr>
        <w:rFonts w:hint="default" w:ascii="Wingdings" w:hAnsi="Wingdings"/>
      </w:rPr>
    </w:lvl>
  </w:abstractNum>
  <w:abstractNum w:abstractNumId="17" w15:restartNumberingAfterBreak="0">
    <w:nsid w:val="651234B5"/>
    <w:multiLevelType w:val="hybridMultilevel"/>
    <w:tmpl w:val="7A1C1564"/>
    <w:lvl w:ilvl="0" w:tplc="F65CB72C">
      <w:start w:val="1"/>
      <w:numFmt w:val="bullet"/>
      <w:lvlText w:val="•"/>
      <w:lvlJc w:val="left"/>
      <w:pPr>
        <w:ind w:left="300" w:hanging="200"/>
      </w:pPr>
      <w:rPr>
        <w:color w:val="0070C0"/>
      </w:rPr>
    </w:lvl>
    <w:lvl w:ilvl="1" w:tplc="B61A7240">
      <w:numFmt w:val="decimal"/>
      <w:lvlText w:val=""/>
      <w:lvlJc w:val="left"/>
    </w:lvl>
    <w:lvl w:ilvl="2" w:tplc="9AF8B000">
      <w:numFmt w:val="decimal"/>
      <w:lvlText w:val=""/>
      <w:lvlJc w:val="left"/>
    </w:lvl>
    <w:lvl w:ilvl="3" w:tplc="9FCCC2C8">
      <w:numFmt w:val="decimal"/>
      <w:lvlText w:val=""/>
      <w:lvlJc w:val="left"/>
    </w:lvl>
    <w:lvl w:ilvl="4" w:tplc="1E6A2B98">
      <w:numFmt w:val="decimal"/>
      <w:lvlText w:val=""/>
      <w:lvlJc w:val="left"/>
    </w:lvl>
    <w:lvl w:ilvl="5" w:tplc="DE6682C6">
      <w:numFmt w:val="decimal"/>
      <w:lvlText w:val=""/>
      <w:lvlJc w:val="left"/>
    </w:lvl>
    <w:lvl w:ilvl="6" w:tplc="455686EA">
      <w:numFmt w:val="decimal"/>
      <w:lvlText w:val=""/>
      <w:lvlJc w:val="left"/>
    </w:lvl>
    <w:lvl w:ilvl="7" w:tplc="63D2D976">
      <w:numFmt w:val="decimal"/>
      <w:lvlText w:val=""/>
      <w:lvlJc w:val="left"/>
    </w:lvl>
    <w:lvl w:ilvl="8" w:tplc="2270AF64">
      <w:numFmt w:val="decimal"/>
      <w:lvlText w:val=""/>
      <w:lvlJc w:val="left"/>
    </w:lvl>
  </w:abstractNum>
  <w:abstractNum w:abstractNumId="18" w15:restartNumberingAfterBreak="0">
    <w:nsid w:val="67D7564C"/>
    <w:multiLevelType w:val="hybridMultilevel"/>
    <w:tmpl w:val="FFFFFFFF"/>
    <w:lvl w:ilvl="0" w:tplc="690A21C2">
      <w:start w:val="1"/>
      <w:numFmt w:val="bullet"/>
      <w:lvlText w:val=""/>
      <w:lvlJc w:val="left"/>
      <w:pPr>
        <w:ind w:left="720" w:hanging="360"/>
      </w:pPr>
      <w:rPr>
        <w:rFonts w:hint="default" w:ascii="Symbol" w:hAnsi="Symbol"/>
      </w:rPr>
    </w:lvl>
    <w:lvl w:ilvl="1" w:tplc="5FB052BC">
      <w:start w:val="1"/>
      <w:numFmt w:val="bullet"/>
      <w:lvlText w:val="o"/>
      <w:lvlJc w:val="left"/>
      <w:pPr>
        <w:ind w:left="1440" w:hanging="360"/>
      </w:pPr>
      <w:rPr>
        <w:rFonts w:hint="default" w:ascii="Courier New" w:hAnsi="Courier New"/>
      </w:rPr>
    </w:lvl>
    <w:lvl w:ilvl="2" w:tplc="4C20E494">
      <w:start w:val="1"/>
      <w:numFmt w:val="bullet"/>
      <w:lvlText w:val=""/>
      <w:lvlJc w:val="left"/>
      <w:pPr>
        <w:ind w:left="2160" w:hanging="360"/>
      </w:pPr>
      <w:rPr>
        <w:rFonts w:hint="default" w:ascii="Wingdings" w:hAnsi="Wingdings"/>
      </w:rPr>
    </w:lvl>
    <w:lvl w:ilvl="3" w:tplc="C7DAA4EA">
      <w:start w:val="1"/>
      <w:numFmt w:val="bullet"/>
      <w:lvlText w:val=""/>
      <w:lvlJc w:val="left"/>
      <w:pPr>
        <w:ind w:left="2880" w:hanging="360"/>
      </w:pPr>
      <w:rPr>
        <w:rFonts w:hint="default" w:ascii="Symbol" w:hAnsi="Symbol"/>
      </w:rPr>
    </w:lvl>
    <w:lvl w:ilvl="4" w:tplc="0F56C96C">
      <w:start w:val="1"/>
      <w:numFmt w:val="bullet"/>
      <w:lvlText w:val="o"/>
      <w:lvlJc w:val="left"/>
      <w:pPr>
        <w:ind w:left="3600" w:hanging="360"/>
      </w:pPr>
      <w:rPr>
        <w:rFonts w:hint="default" w:ascii="Courier New" w:hAnsi="Courier New"/>
      </w:rPr>
    </w:lvl>
    <w:lvl w:ilvl="5" w:tplc="E3EEE158">
      <w:start w:val="1"/>
      <w:numFmt w:val="bullet"/>
      <w:lvlText w:val=""/>
      <w:lvlJc w:val="left"/>
      <w:pPr>
        <w:ind w:left="4320" w:hanging="360"/>
      </w:pPr>
      <w:rPr>
        <w:rFonts w:hint="default" w:ascii="Wingdings" w:hAnsi="Wingdings"/>
      </w:rPr>
    </w:lvl>
    <w:lvl w:ilvl="6" w:tplc="95EE44C2">
      <w:start w:val="1"/>
      <w:numFmt w:val="bullet"/>
      <w:lvlText w:val=""/>
      <w:lvlJc w:val="left"/>
      <w:pPr>
        <w:ind w:left="5040" w:hanging="360"/>
      </w:pPr>
      <w:rPr>
        <w:rFonts w:hint="default" w:ascii="Symbol" w:hAnsi="Symbol"/>
      </w:rPr>
    </w:lvl>
    <w:lvl w:ilvl="7" w:tplc="2458C19C">
      <w:start w:val="1"/>
      <w:numFmt w:val="bullet"/>
      <w:lvlText w:val="o"/>
      <w:lvlJc w:val="left"/>
      <w:pPr>
        <w:ind w:left="5760" w:hanging="360"/>
      </w:pPr>
      <w:rPr>
        <w:rFonts w:hint="default" w:ascii="Courier New" w:hAnsi="Courier New"/>
      </w:rPr>
    </w:lvl>
    <w:lvl w:ilvl="8" w:tplc="F216E0D8">
      <w:start w:val="1"/>
      <w:numFmt w:val="bullet"/>
      <w:lvlText w:val=""/>
      <w:lvlJc w:val="left"/>
      <w:pPr>
        <w:ind w:left="6480" w:hanging="360"/>
      </w:pPr>
      <w:rPr>
        <w:rFonts w:hint="default" w:ascii="Wingdings" w:hAnsi="Wingdings"/>
      </w:rPr>
    </w:lvl>
  </w:abstractNum>
  <w:abstractNum w:abstractNumId="19" w15:restartNumberingAfterBreak="0">
    <w:nsid w:val="686C1AB6"/>
    <w:multiLevelType w:val="hybridMultilevel"/>
    <w:tmpl w:val="FFFFFFFF"/>
    <w:lvl w:ilvl="0" w:tplc="38880708">
      <w:start w:val="1"/>
      <w:numFmt w:val="bullet"/>
      <w:lvlText w:val=""/>
      <w:lvlJc w:val="left"/>
      <w:pPr>
        <w:ind w:left="720" w:hanging="360"/>
      </w:pPr>
      <w:rPr>
        <w:rFonts w:hint="default" w:ascii="Symbol" w:hAnsi="Symbol"/>
      </w:rPr>
    </w:lvl>
    <w:lvl w:ilvl="1" w:tplc="0232A3B6">
      <w:start w:val="1"/>
      <w:numFmt w:val="bullet"/>
      <w:lvlText w:val="o"/>
      <w:lvlJc w:val="left"/>
      <w:pPr>
        <w:ind w:left="1440" w:hanging="360"/>
      </w:pPr>
      <w:rPr>
        <w:rFonts w:hint="default" w:ascii="Courier New" w:hAnsi="Courier New"/>
      </w:rPr>
    </w:lvl>
    <w:lvl w:ilvl="2" w:tplc="26864794">
      <w:start w:val="1"/>
      <w:numFmt w:val="bullet"/>
      <w:lvlText w:val=""/>
      <w:lvlJc w:val="left"/>
      <w:pPr>
        <w:ind w:left="2160" w:hanging="360"/>
      </w:pPr>
      <w:rPr>
        <w:rFonts w:hint="default" w:ascii="Wingdings" w:hAnsi="Wingdings"/>
      </w:rPr>
    </w:lvl>
    <w:lvl w:ilvl="3" w:tplc="7324B7B6">
      <w:start w:val="1"/>
      <w:numFmt w:val="bullet"/>
      <w:lvlText w:val=""/>
      <w:lvlJc w:val="left"/>
      <w:pPr>
        <w:ind w:left="2880" w:hanging="360"/>
      </w:pPr>
      <w:rPr>
        <w:rFonts w:hint="default" w:ascii="Symbol" w:hAnsi="Symbol"/>
      </w:rPr>
    </w:lvl>
    <w:lvl w:ilvl="4" w:tplc="713EE776">
      <w:start w:val="1"/>
      <w:numFmt w:val="bullet"/>
      <w:lvlText w:val="o"/>
      <w:lvlJc w:val="left"/>
      <w:pPr>
        <w:ind w:left="3600" w:hanging="360"/>
      </w:pPr>
      <w:rPr>
        <w:rFonts w:hint="default" w:ascii="Courier New" w:hAnsi="Courier New"/>
      </w:rPr>
    </w:lvl>
    <w:lvl w:ilvl="5" w:tplc="3B12698C">
      <w:start w:val="1"/>
      <w:numFmt w:val="bullet"/>
      <w:lvlText w:val=""/>
      <w:lvlJc w:val="left"/>
      <w:pPr>
        <w:ind w:left="4320" w:hanging="360"/>
      </w:pPr>
      <w:rPr>
        <w:rFonts w:hint="default" w:ascii="Wingdings" w:hAnsi="Wingdings"/>
      </w:rPr>
    </w:lvl>
    <w:lvl w:ilvl="6" w:tplc="75D028DC">
      <w:start w:val="1"/>
      <w:numFmt w:val="bullet"/>
      <w:lvlText w:val=""/>
      <w:lvlJc w:val="left"/>
      <w:pPr>
        <w:ind w:left="5040" w:hanging="360"/>
      </w:pPr>
      <w:rPr>
        <w:rFonts w:hint="default" w:ascii="Symbol" w:hAnsi="Symbol"/>
      </w:rPr>
    </w:lvl>
    <w:lvl w:ilvl="7" w:tplc="F18ABA92">
      <w:start w:val="1"/>
      <w:numFmt w:val="bullet"/>
      <w:lvlText w:val="o"/>
      <w:lvlJc w:val="left"/>
      <w:pPr>
        <w:ind w:left="5760" w:hanging="360"/>
      </w:pPr>
      <w:rPr>
        <w:rFonts w:hint="default" w:ascii="Courier New" w:hAnsi="Courier New"/>
      </w:rPr>
    </w:lvl>
    <w:lvl w:ilvl="8" w:tplc="2C004562">
      <w:start w:val="1"/>
      <w:numFmt w:val="bullet"/>
      <w:lvlText w:val=""/>
      <w:lvlJc w:val="left"/>
      <w:pPr>
        <w:ind w:left="6480" w:hanging="360"/>
      </w:pPr>
      <w:rPr>
        <w:rFonts w:hint="default" w:ascii="Wingdings" w:hAnsi="Wingdings"/>
      </w:rPr>
    </w:lvl>
  </w:abstractNum>
  <w:abstractNum w:abstractNumId="20" w15:restartNumberingAfterBreak="0">
    <w:nsid w:val="73543071"/>
    <w:multiLevelType w:val="hybridMultilevel"/>
    <w:tmpl w:val="1DE2E340"/>
    <w:lvl w:ilvl="0" w:tplc="D26C36F4">
      <w:start w:val="1"/>
      <w:numFmt w:val="bullet"/>
      <w:lvlText w:val="•"/>
      <w:lvlJc w:val="left"/>
      <w:pPr>
        <w:ind w:left="300" w:hanging="200"/>
      </w:pPr>
      <w:rPr>
        <w:color w:val="0070C0"/>
      </w:rPr>
    </w:lvl>
    <w:lvl w:ilvl="1" w:tplc="B82AC754">
      <w:numFmt w:val="decimal"/>
      <w:lvlText w:val=""/>
      <w:lvlJc w:val="left"/>
    </w:lvl>
    <w:lvl w:ilvl="2" w:tplc="57C0E82A">
      <w:numFmt w:val="decimal"/>
      <w:lvlText w:val=""/>
      <w:lvlJc w:val="left"/>
    </w:lvl>
    <w:lvl w:ilvl="3" w:tplc="4CC6DDB8">
      <w:numFmt w:val="decimal"/>
      <w:lvlText w:val=""/>
      <w:lvlJc w:val="left"/>
    </w:lvl>
    <w:lvl w:ilvl="4" w:tplc="548A981C">
      <w:numFmt w:val="decimal"/>
      <w:lvlText w:val=""/>
      <w:lvlJc w:val="left"/>
    </w:lvl>
    <w:lvl w:ilvl="5" w:tplc="02388EC2">
      <w:numFmt w:val="decimal"/>
      <w:lvlText w:val=""/>
      <w:lvlJc w:val="left"/>
    </w:lvl>
    <w:lvl w:ilvl="6" w:tplc="47E44BBE">
      <w:numFmt w:val="decimal"/>
      <w:lvlText w:val=""/>
      <w:lvlJc w:val="left"/>
    </w:lvl>
    <w:lvl w:ilvl="7" w:tplc="465A6D86">
      <w:numFmt w:val="decimal"/>
      <w:lvlText w:val=""/>
      <w:lvlJc w:val="left"/>
    </w:lvl>
    <w:lvl w:ilvl="8" w:tplc="2E549A76">
      <w:numFmt w:val="decimal"/>
      <w:lvlText w:val=""/>
      <w:lvlJc w:val="left"/>
    </w:lvl>
  </w:abstractNum>
  <w:num w:numId="21">
    <w:abstractNumId w:val="26"/>
  </w:num>
  <w:num w:numId="20">
    <w:abstractNumId w:val="25"/>
  </w:num>
  <w:num w:numId="19">
    <w:abstractNumId w:val="24"/>
  </w:num>
  <w:num w:numId="18">
    <w:abstractNumId w:val="23"/>
  </w:num>
  <w:num w:numId="17">
    <w:abstractNumId w:val="22"/>
  </w:num>
  <w:num w:numId="16">
    <w:abstractNumId w:val="21"/>
  </w:num>
  <w:num w:numId="1" w16cid:durableId="1471896907">
    <w:abstractNumId w:val="5"/>
    <w:lvlOverride w:ilvl="0">
      <w:startOverride w:val="1"/>
    </w:lvlOverride>
  </w:num>
  <w:num w:numId="2" w16cid:durableId="1169061676">
    <w:abstractNumId w:val="4"/>
    <w:lvlOverride w:ilvl="0">
      <w:startOverride w:val="1"/>
    </w:lvlOverride>
  </w:num>
  <w:num w:numId="3" w16cid:durableId="795215954">
    <w:abstractNumId w:val="15"/>
    <w:lvlOverride w:ilvl="0">
      <w:startOverride w:val="1"/>
    </w:lvlOverride>
  </w:num>
  <w:num w:numId="4" w16cid:durableId="34699190">
    <w:abstractNumId w:val="4"/>
  </w:num>
  <w:num w:numId="5" w16cid:durableId="242027556">
    <w:abstractNumId w:val="7"/>
  </w:num>
  <w:num w:numId="6" w16cid:durableId="1849519842">
    <w:abstractNumId w:val="10"/>
  </w:num>
  <w:num w:numId="7" w16cid:durableId="1271276851">
    <w:abstractNumId w:val="13"/>
  </w:num>
  <w:num w:numId="8" w16cid:durableId="1498838448">
    <w:abstractNumId w:val="16"/>
  </w:num>
  <w:num w:numId="9" w16cid:durableId="471673205">
    <w:abstractNumId w:val="2"/>
  </w:num>
  <w:num w:numId="10" w16cid:durableId="268246969">
    <w:abstractNumId w:val="0"/>
  </w:num>
  <w:num w:numId="11" w16cid:durableId="1979527711">
    <w:abstractNumId w:val="6"/>
  </w:num>
  <w:num w:numId="12" w16cid:durableId="1475101083">
    <w:abstractNumId w:val="18"/>
  </w:num>
  <w:num w:numId="13" w16cid:durableId="2043049874">
    <w:abstractNumId w:val="1"/>
  </w:num>
  <w:num w:numId="14" w16cid:durableId="864321029">
    <w:abstractNumId w:val="19"/>
  </w:num>
  <w:num w:numId="15" w16cid:durableId="15156058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isplayBackgroundShape/>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015"/>
    <w:rsid w:val="00011ED6"/>
    <w:rsid w:val="00090201"/>
    <w:rsid w:val="000B0D2D"/>
    <w:rsid w:val="00115296"/>
    <w:rsid w:val="00135D80"/>
    <w:rsid w:val="001D065C"/>
    <w:rsid w:val="001F7CBA"/>
    <w:rsid w:val="00213B6E"/>
    <w:rsid w:val="00247738"/>
    <w:rsid w:val="00282DB2"/>
    <w:rsid w:val="002E5BFD"/>
    <w:rsid w:val="00394B37"/>
    <w:rsid w:val="003B17DC"/>
    <w:rsid w:val="00403876"/>
    <w:rsid w:val="0043373E"/>
    <w:rsid w:val="00451847"/>
    <w:rsid w:val="004A01B0"/>
    <w:rsid w:val="004E560A"/>
    <w:rsid w:val="0052276D"/>
    <w:rsid w:val="00523755"/>
    <w:rsid w:val="00597778"/>
    <w:rsid w:val="005C31CD"/>
    <w:rsid w:val="00686D6C"/>
    <w:rsid w:val="006D7C69"/>
    <w:rsid w:val="006E1015"/>
    <w:rsid w:val="007202B9"/>
    <w:rsid w:val="00815CF8"/>
    <w:rsid w:val="0081639A"/>
    <w:rsid w:val="00961082"/>
    <w:rsid w:val="009A1059"/>
    <w:rsid w:val="00A12EA7"/>
    <w:rsid w:val="00A666D8"/>
    <w:rsid w:val="00A73B2D"/>
    <w:rsid w:val="00AA0522"/>
    <w:rsid w:val="00AB008E"/>
    <w:rsid w:val="00AE6519"/>
    <w:rsid w:val="00B10D2D"/>
    <w:rsid w:val="00B7755D"/>
    <w:rsid w:val="00BB60E5"/>
    <w:rsid w:val="00BF7DA7"/>
    <w:rsid w:val="00C00D02"/>
    <w:rsid w:val="00C32962"/>
    <w:rsid w:val="00C77F15"/>
    <w:rsid w:val="00CE00B8"/>
    <w:rsid w:val="00D0C14C"/>
    <w:rsid w:val="00D55CA9"/>
    <w:rsid w:val="00D615BD"/>
    <w:rsid w:val="00D936B6"/>
    <w:rsid w:val="00DA3093"/>
    <w:rsid w:val="00DC6D35"/>
    <w:rsid w:val="00DC70E0"/>
    <w:rsid w:val="00EB0EFA"/>
    <w:rsid w:val="00EC4C86"/>
    <w:rsid w:val="00F4089C"/>
    <w:rsid w:val="01767F0A"/>
    <w:rsid w:val="05708DEF"/>
    <w:rsid w:val="06CE4CFF"/>
    <w:rsid w:val="072FD047"/>
    <w:rsid w:val="095F3E0F"/>
    <w:rsid w:val="0C6B37D0"/>
    <w:rsid w:val="0CA92733"/>
    <w:rsid w:val="0EF25CAD"/>
    <w:rsid w:val="104DAD7E"/>
    <w:rsid w:val="11DF0AB5"/>
    <w:rsid w:val="11EAF990"/>
    <w:rsid w:val="12F7D2B3"/>
    <w:rsid w:val="16063DFB"/>
    <w:rsid w:val="16AEF5F4"/>
    <w:rsid w:val="17FCC06B"/>
    <w:rsid w:val="19630268"/>
    <w:rsid w:val="19B50639"/>
    <w:rsid w:val="1A2CF839"/>
    <w:rsid w:val="1AB86A60"/>
    <w:rsid w:val="1AF3FD68"/>
    <w:rsid w:val="1EA7E224"/>
    <w:rsid w:val="20B6BA76"/>
    <w:rsid w:val="2342F814"/>
    <w:rsid w:val="25770D8E"/>
    <w:rsid w:val="26220E12"/>
    <w:rsid w:val="26C711F7"/>
    <w:rsid w:val="26FA4763"/>
    <w:rsid w:val="2CD54DDF"/>
    <w:rsid w:val="2CDAF714"/>
    <w:rsid w:val="2DA237FF"/>
    <w:rsid w:val="2E3B0F9A"/>
    <w:rsid w:val="2F1B2DE3"/>
    <w:rsid w:val="30DB722C"/>
    <w:rsid w:val="344D90DA"/>
    <w:rsid w:val="34DC1DCE"/>
    <w:rsid w:val="34FEBFFB"/>
    <w:rsid w:val="35E448C9"/>
    <w:rsid w:val="3723E24C"/>
    <w:rsid w:val="38260F93"/>
    <w:rsid w:val="391E7A24"/>
    <w:rsid w:val="3C713746"/>
    <w:rsid w:val="3D15C211"/>
    <w:rsid w:val="3DF50F83"/>
    <w:rsid w:val="3E7C6A13"/>
    <w:rsid w:val="3FCDE8F0"/>
    <w:rsid w:val="428D5848"/>
    <w:rsid w:val="45928C58"/>
    <w:rsid w:val="484D756D"/>
    <w:rsid w:val="4874A258"/>
    <w:rsid w:val="48FCAC55"/>
    <w:rsid w:val="4923D36C"/>
    <w:rsid w:val="4964B3BF"/>
    <w:rsid w:val="49C83B17"/>
    <w:rsid w:val="4A9F9558"/>
    <w:rsid w:val="4AEC0E17"/>
    <w:rsid w:val="4BBFEABA"/>
    <w:rsid w:val="4D7EE92C"/>
    <w:rsid w:val="4F324F56"/>
    <w:rsid w:val="534A8A65"/>
    <w:rsid w:val="549B0AB8"/>
    <w:rsid w:val="58072740"/>
    <w:rsid w:val="5887E225"/>
    <w:rsid w:val="59142EF9"/>
    <w:rsid w:val="5A9D8AEB"/>
    <w:rsid w:val="5BCAAF14"/>
    <w:rsid w:val="5C590E6C"/>
    <w:rsid w:val="5DDB9141"/>
    <w:rsid w:val="5E411696"/>
    <w:rsid w:val="68124CF7"/>
    <w:rsid w:val="68F55213"/>
    <w:rsid w:val="69883193"/>
    <w:rsid w:val="6AD24991"/>
    <w:rsid w:val="6D0260D0"/>
    <w:rsid w:val="6F6B7459"/>
    <w:rsid w:val="6FEDEA8C"/>
    <w:rsid w:val="729075BD"/>
    <w:rsid w:val="72995121"/>
    <w:rsid w:val="7358EF8C"/>
    <w:rsid w:val="73DE71FC"/>
    <w:rsid w:val="7428CB60"/>
    <w:rsid w:val="7654544B"/>
    <w:rsid w:val="79556185"/>
    <w:rsid w:val="7A007AD7"/>
    <w:rsid w:val="7C77F6C2"/>
    <w:rsid w:val="7DB7D46E"/>
    <w:rsid w:val="7E6DE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25721"/>
  <w15:docId w15:val="{EEA44278-88A0-B94A-9DC5-3C64022D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4C66"/>
    <w:rPr>
      <w:rFonts w:ascii="Calibri" w:hAnsi="Calibri" w:eastAsia="Times New Roman" w:cs="Times New Roman"/>
      <w:kern w:val="0"/>
      <w:sz w:val="20"/>
      <w:szCs w:val="20"/>
      <w14:ligatures w14:val="none"/>
    </w:rPr>
  </w:style>
  <w:style w:type="paragraph" w:styleId="Heading1">
    <w:name w:val="heading 1"/>
    <w:basedOn w:val="Normal"/>
    <w:next w:val="Normal"/>
    <w:link w:val="Heading1Char"/>
    <w:uiPriority w:val="9"/>
    <w:qFormat/>
    <w:rsid w:val="00CE00B8"/>
    <w:pPr>
      <w:keepNext/>
      <w:keepLines/>
      <w:outlineLvl w:val="0"/>
    </w:pPr>
    <w:rPr>
      <w:rFonts w:cs="Calibri" w:eastAsiaTheme="majorEastAsia"/>
      <w:b/>
      <w:bCs/>
      <w:color w:val="000000" w:themeColor="text1"/>
      <w:sz w:val="56"/>
      <w:szCs w:val="56"/>
    </w:rPr>
  </w:style>
  <w:style w:type="paragraph" w:styleId="Heading2">
    <w:name w:val="heading 2"/>
    <w:basedOn w:val="Normal"/>
    <w:next w:val="Normal"/>
    <w:link w:val="Heading2Char"/>
    <w:uiPriority w:val="9"/>
    <w:unhideWhenUsed/>
    <w:qFormat/>
    <w:rsid w:val="00AB008E"/>
    <w:pPr>
      <w:keepNext/>
      <w:keepLines/>
      <w:spacing w:before="240" w:after="120" w:line="240" w:lineRule="auto"/>
      <w:outlineLvl w:val="1"/>
    </w:pPr>
    <w:rPr>
      <w:rFonts w:eastAsiaTheme="majorEastAsia" w:cstheme="majorBidi"/>
      <w:b/>
      <w:bCs/>
      <w:color w:val="000000" w:themeColor="text1"/>
      <w:kern w:val="2"/>
      <w:sz w:val="28"/>
      <w:szCs w:val="28"/>
      <w14:ligatures w14:val="standardContextual"/>
    </w:rPr>
  </w:style>
  <w:style w:type="paragraph" w:styleId="Heading3">
    <w:name w:val="heading 3"/>
    <w:basedOn w:val="Normal"/>
    <w:next w:val="Normal"/>
    <w:link w:val="Heading3Char"/>
    <w:uiPriority w:val="9"/>
    <w:unhideWhenUsed/>
    <w:qFormat/>
    <w:rsid w:val="00C47BCD"/>
    <w:pPr>
      <w:keepNext/>
      <w:keepLines/>
      <w:spacing w:before="360" w:after="60"/>
      <w:outlineLvl w:val="2"/>
    </w:pPr>
    <w:rPr>
      <w:rFonts w:eastAsiaTheme="majorEastAsia" w:cstheme="majorBidi"/>
      <w:b/>
      <w:bCs/>
      <w:color w:val="000000" w:themeColor="text1"/>
      <w:kern w:val="2"/>
      <w:sz w:val="28"/>
      <w:szCs w:val="28"/>
      <w14:ligatures w14:val="standardContextual"/>
    </w:rPr>
  </w:style>
  <w:style w:type="paragraph" w:styleId="Heading4">
    <w:name w:val="heading 4"/>
    <w:basedOn w:val="Heading3"/>
    <w:next w:val="Normal"/>
    <w:link w:val="Heading4Char"/>
    <w:uiPriority w:val="9"/>
    <w:unhideWhenUsed/>
    <w:qFormat/>
    <w:rsid w:val="00196FAC"/>
    <w:pPr>
      <w:outlineLvl w:val="3"/>
    </w:pPr>
    <w:rPr>
      <w:sz w:val="22"/>
      <w:szCs w:val="22"/>
    </w:rPr>
  </w:style>
  <w:style w:type="paragraph" w:styleId="Heading5">
    <w:name w:val="heading 5"/>
    <w:basedOn w:val="Normal"/>
    <w:next w:val="Normal"/>
    <w:link w:val="Heading5Char"/>
    <w:uiPriority w:val="9"/>
    <w:semiHidden/>
    <w:unhideWhenUsed/>
    <w:qFormat/>
    <w:rsid w:val="007B21A0"/>
    <w:pPr>
      <w:keepNext/>
      <w:keepLines/>
      <w:spacing w:before="80" w:after="40"/>
      <w:outlineLvl w:val="4"/>
    </w:pPr>
    <w:rPr>
      <w:rFonts w:asciiTheme="minorHAnsi" w:hAnsiTheme="minorHAnsi"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B21A0"/>
    <w:pPr>
      <w:keepNext/>
      <w:keepLines/>
      <w:spacing w:before="40"/>
      <w:outlineLvl w:val="5"/>
    </w:pPr>
    <w:rPr>
      <w:rFonts w:asciiTheme="minorHAnsi" w:hAnsiTheme="minorHAnsi"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B21A0"/>
    <w:pPr>
      <w:keepNext/>
      <w:keepLines/>
      <w:spacing w:before="40"/>
      <w:outlineLvl w:val="6"/>
    </w:pPr>
    <w:rPr>
      <w:rFonts w:asciiTheme="minorHAnsi" w:hAnsiTheme="minorHAnsi"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B21A0"/>
    <w:pPr>
      <w:keepNext/>
      <w:keepLines/>
      <w:outlineLvl w:val="7"/>
    </w:pPr>
    <w:rPr>
      <w:rFonts w:asciiTheme="minorHAnsi" w:hAnsiTheme="minorHAnsi"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B21A0"/>
    <w:pPr>
      <w:keepNext/>
      <w:keepLines/>
      <w:outlineLvl w:val="8"/>
    </w:pPr>
    <w:rPr>
      <w:rFonts w:asciiTheme="minorHAnsi" w:hAnsiTheme="minorHAnsi" w:eastAsiaTheme="majorEastAsia" w:cstheme="majorBidi"/>
      <w:color w:val="272727" w:themeColor="text1" w:themeTint="D8"/>
      <w:kern w:val="2"/>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C59E1"/>
    <w:pPr>
      <w:numPr>
        <w:numId w:val="1"/>
      </w:numPr>
    </w:pPr>
  </w:style>
  <w:style w:type="character" w:styleId="Heading1Char" w:customStyle="1">
    <w:name w:val="Heading 1 Char"/>
    <w:basedOn w:val="DefaultParagraphFont"/>
    <w:link w:val="Heading1"/>
    <w:uiPriority w:val="9"/>
    <w:rsid w:val="00CE00B8"/>
    <w:rPr>
      <w:rFonts w:ascii="Calibri" w:hAnsi="Calibri" w:cs="Calibri" w:eastAsiaTheme="majorEastAsia"/>
      <w:b/>
      <w:bCs/>
      <w:color w:val="000000" w:themeColor="text1"/>
      <w:kern w:val="0"/>
      <w:sz w:val="56"/>
      <w:szCs w:val="56"/>
      <w14:ligatures w14:val="none"/>
    </w:rPr>
  </w:style>
  <w:style w:type="character" w:styleId="Heading2Char" w:customStyle="1">
    <w:name w:val="Heading 2 Char"/>
    <w:basedOn w:val="DefaultParagraphFont"/>
    <w:link w:val="Heading2"/>
    <w:uiPriority w:val="9"/>
    <w:rsid w:val="00AB008E"/>
    <w:rPr>
      <w:rFonts w:ascii="Calibri" w:hAnsi="Calibri" w:eastAsiaTheme="majorEastAsia" w:cstheme="majorBidi"/>
      <w:b/>
      <w:bCs/>
      <w:color w:val="000000" w:themeColor="text1"/>
      <w:sz w:val="28"/>
      <w:szCs w:val="28"/>
    </w:rPr>
  </w:style>
  <w:style w:type="character" w:styleId="Heading3Char" w:customStyle="1">
    <w:name w:val="Heading 3 Char"/>
    <w:basedOn w:val="DefaultParagraphFont"/>
    <w:link w:val="Heading3"/>
    <w:uiPriority w:val="9"/>
    <w:rsid w:val="00C47BCD"/>
    <w:rPr>
      <w:rFonts w:ascii="Calibri" w:hAnsi="Calibri" w:eastAsiaTheme="majorEastAsia" w:cstheme="majorBidi"/>
      <w:b/>
      <w:bCs/>
      <w:color w:val="000000" w:themeColor="text1"/>
      <w:sz w:val="28"/>
      <w:szCs w:val="28"/>
    </w:rPr>
  </w:style>
  <w:style w:type="character" w:styleId="Heading4Char" w:customStyle="1">
    <w:name w:val="Heading 4 Char"/>
    <w:basedOn w:val="DefaultParagraphFont"/>
    <w:link w:val="Heading4"/>
    <w:uiPriority w:val="9"/>
    <w:rsid w:val="00196FAC"/>
    <w:rPr>
      <w:rFonts w:ascii="Calibri" w:hAnsi="Calibri" w:eastAsiaTheme="majorEastAsia" w:cstheme="majorBidi"/>
      <w:b/>
      <w:bCs/>
      <w:color w:val="000000" w:themeColor="text1"/>
      <w:sz w:val="22"/>
      <w:szCs w:val="22"/>
    </w:rPr>
  </w:style>
  <w:style w:type="character" w:styleId="Heading5Char" w:customStyle="1">
    <w:name w:val="Heading 5 Char"/>
    <w:basedOn w:val="DefaultParagraphFont"/>
    <w:link w:val="Heading5"/>
    <w:uiPriority w:val="9"/>
    <w:semiHidden/>
    <w:rsid w:val="007B21A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B21A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B21A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B21A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B21A0"/>
    <w:rPr>
      <w:rFonts w:eastAsiaTheme="majorEastAsia" w:cstheme="majorBidi"/>
      <w:color w:val="272727" w:themeColor="text1" w:themeTint="D8"/>
    </w:rPr>
  </w:style>
  <w:style w:type="paragraph" w:styleId="NormalWeb">
    <w:name w:val="Normal (Web)"/>
    <w:basedOn w:val="Normal"/>
    <w:uiPriority w:val="99"/>
    <w:semiHidden/>
    <w:unhideWhenUsed/>
    <w:rsid w:val="00AC59E1"/>
    <w:rPr>
      <w:rFonts w:ascii="Times New Roman" w:hAnsi="Times New Roman"/>
      <w:sz w:val="24"/>
      <w:szCs w:val="24"/>
    </w:rPr>
  </w:style>
  <w:style w:type="character" w:styleId="Hyperlink">
    <w:name w:val="Hyperlink"/>
    <w:basedOn w:val="DefaultParagraphFont"/>
    <w:uiPriority w:val="99"/>
    <w:unhideWhenUsed/>
    <w:rsid w:val="00AC59E1"/>
    <w:rPr>
      <w:color w:val="467886" w:themeColor="hyperlink"/>
      <w:u w:val="single"/>
    </w:rPr>
  </w:style>
  <w:style w:type="paragraph" w:styleId="Heading33" w:customStyle="1">
    <w:name w:val="Heading 33"/>
    <w:basedOn w:val="Normal"/>
    <w:qFormat/>
    <w:rsid w:val="004E6E27"/>
    <w:pPr>
      <w:spacing w:after="60" w:line="276" w:lineRule="auto"/>
    </w:pPr>
    <w:rPr>
      <w:b/>
      <w:bCs/>
      <w:sz w:val="22"/>
      <w:szCs w:val="22"/>
    </w:rPr>
  </w:style>
  <w:style w:type="table" w:styleId="PlainTable3">
    <w:name w:val="Plain Table 3"/>
    <w:basedOn w:val="TableNormal"/>
    <w:uiPriority w:val="43"/>
    <w:rsid w:val="007B21A0"/>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292FDD"/>
    <w:rPr>
      <w:color w:val="605E5C"/>
      <w:shd w:val="clear" w:color="auto" w:fill="E1DFDD"/>
    </w:rPr>
  </w:style>
  <w:style w:type="paragraph" w:styleId="SUBHEADER" w:customStyle="1">
    <w:name w:val="SUBHEADER"/>
    <w:basedOn w:val="Bodycopy"/>
    <w:qFormat/>
    <w:rsid w:val="009741D4"/>
    <w:pPr>
      <w:spacing w:after="120"/>
    </w:pPr>
    <w:rPr>
      <w:b/>
      <w:bCs/>
      <w:sz w:val="18"/>
      <w:szCs w:val="18"/>
    </w:rPr>
  </w:style>
  <w:style w:type="paragraph" w:styleId="Bodycopy" w:customStyle="1">
    <w:name w:val="Bodycopy"/>
    <w:basedOn w:val="Normal"/>
    <w:qFormat/>
    <w:rsid w:val="009E49A7"/>
  </w:style>
  <w:style w:type="paragraph" w:styleId="BodycopySmall" w:customStyle="1">
    <w:name w:val="Bodycopy Small"/>
    <w:basedOn w:val="Normal"/>
    <w:qFormat/>
    <w:rsid w:val="00BC57F5"/>
    <w:pPr>
      <w:spacing w:after="60"/>
    </w:pPr>
    <w:rPr>
      <w:sz w:val="16"/>
      <w:szCs w:val="16"/>
    </w:rPr>
  </w:style>
  <w:style w:type="character" w:styleId="FollowedHyperlink">
    <w:name w:val="FollowedHyperlink"/>
    <w:basedOn w:val="DefaultParagraphFont"/>
    <w:uiPriority w:val="99"/>
    <w:semiHidden/>
    <w:unhideWhenUsed/>
    <w:rsid w:val="00DF135C"/>
    <w:rPr>
      <w:color w:val="96607D" w:themeColor="followedHyperlink"/>
      <w:u w:val="single"/>
    </w:rPr>
  </w:style>
  <w:style w:type="table" w:styleId="TableGrid">
    <w:name w:val="Table Grid"/>
    <w:basedOn w:val="TableNormal"/>
    <w:uiPriority w:val="39"/>
    <w:rsid w:val="008B179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pple-tab-span" w:customStyle="1">
    <w:name w:val="apple-tab-span"/>
    <w:basedOn w:val="DefaultParagraphFont"/>
    <w:rsid w:val="0059117A"/>
  </w:style>
  <w:style w:type="paragraph" w:styleId="FootnoteText">
    <w:name w:val="footnote text"/>
    <w:basedOn w:val="Normal"/>
    <w:link w:val="FootnoteTextChar"/>
    <w:uiPriority w:val="99"/>
    <w:semiHidden/>
    <w:unhideWhenUsed/>
    <w:rsid w:val="00810629"/>
    <w:pPr>
      <w:spacing w:after="0"/>
    </w:pPr>
  </w:style>
  <w:style w:type="character" w:styleId="FootnoteTextChar" w:customStyle="1">
    <w:name w:val="Footnote Text Char"/>
    <w:basedOn w:val="DefaultParagraphFont"/>
    <w:link w:val="FootnoteText"/>
    <w:uiPriority w:val="99"/>
    <w:semiHidden/>
    <w:rsid w:val="00810629"/>
    <w:rPr>
      <w:rFonts w:ascii="Calibri" w:hAnsi="Calibri" w:eastAsia="Times New Roman" w:cs="Times New Roman"/>
      <w:kern w:val="0"/>
      <w:sz w:val="20"/>
      <w:szCs w:val="20"/>
      <w14:ligatures w14:val="none"/>
    </w:rPr>
  </w:style>
  <w:style w:type="character" w:styleId="FootnoteReference">
    <w:name w:val="footnote reference"/>
    <w:basedOn w:val="DefaultParagraphFont"/>
    <w:uiPriority w:val="99"/>
    <w:semiHidden/>
    <w:unhideWhenUsed/>
    <w:rsid w:val="00810629"/>
    <w:rPr>
      <w:vertAlign w:val="superscript"/>
    </w:rPr>
  </w:style>
  <w:style w:type="paragraph" w:styleId="Index1">
    <w:name w:val="index 1"/>
    <w:basedOn w:val="Normal"/>
    <w:next w:val="Normal"/>
    <w:autoRedefine/>
    <w:uiPriority w:val="99"/>
    <w:unhideWhenUsed/>
    <w:rsid w:val="00810629"/>
    <w:pPr>
      <w:spacing w:after="0"/>
      <w:ind w:left="180" w:hanging="180"/>
    </w:pPr>
    <w:rPr>
      <w:rFonts w:asciiTheme="minorHAnsi" w:hAnsiTheme="minorHAnsi"/>
    </w:rPr>
  </w:style>
  <w:style w:type="paragraph" w:styleId="Index2">
    <w:name w:val="index 2"/>
    <w:basedOn w:val="Normal"/>
    <w:next w:val="Normal"/>
    <w:autoRedefine/>
    <w:uiPriority w:val="99"/>
    <w:unhideWhenUsed/>
    <w:rsid w:val="00810629"/>
    <w:pPr>
      <w:spacing w:after="0"/>
      <w:ind w:left="360" w:hanging="180"/>
    </w:pPr>
    <w:rPr>
      <w:rFonts w:asciiTheme="minorHAnsi" w:hAnsiTheme="minorHAnsi"/>
    </w:rPr>
  </w:style>
  <w:style w:type="paragraph" w:styleId="Index3">
    <w:name w:val="index 3"/>
    <w:basedOn w:val="Normal"/>
    <w:next w:val="Normal"/>
    <w:autoRedefine/>
    <w:uiPriority w:val="99"/>
    <w:unhideWhenUsed/>
    <w:rsid w:val="00810629"/>
    <w:pPr>
      <w:spacing w:after="0"/>
      <w:ind w:left="540" w:hanging="180"/>
    </w:pPr>
    <w:rPr>
      <w:rFonts w:asciiTheme="minorHAnsi" w:hAnsiTheme="minorHAnsi"/>
    </w:rPr>
  </w:style>
  <w:style w:type="paragraph" w:styleId="Index4">
    <w:name w:val="index 4"/>
    <w:basedOn w:val="Normal"/>
    <w:next w:val="Normal"/>
    <w:autoRedefine/>
    <w:uiPriority w:val="99"/>
    <w:unhideWhenUsed/>
    <w:rsid w:val="00810629"/>
    <w:pPr>
      <w:spacing w:after="0"/>
      <w:ind w:left="720" w:hanging="180"/>
    </w:pPr>
    <w:rPr>
      <w:rFonts w:asciiTheme="minorHAnsi" w:hAnsiTheme="minorHAnsi"/>
    </w:rPr>
  </w:style>
  <w:style w:type="paragraph" w:styleId="Index5">
    <w:name w:val="index 5"/>
    <w:basedOn w:val="Normal"/>
    <w:next w:val="Normal"/>
    <w:autoRedefine/>
    <w:uiPriority w:val="99"/>
    <w:unhideWhenUsed/>
    <w:rsid w:val="00810629"/>
    <w:pPr>
      <w:spacing w:after="0"/>
      <w:ind w:left="900" w:hanging="180"/>
    </w:pPr>
    <w:rPr>
      <w:rFonts w:asciiTheme="minorHAnsi" w:hAnsiTheme="minorHAnsi"/>
    </w:rPr>
  </w:style>
  <w:style w:type="paragraph" w:styleId="Index6">
    <w:name w:val="index 6"/>
    <w:basedOn w:val="Normal"/>
    <w:next w:val="Normal"/>
    <w:autoRedefine/>
    <w:uiPriority w:val="99"/>
    <w:unhideWhenUsed/>
    <w:rsid w:val="00810629"/>
    <w:pPr>
      <w:spacing w:after="0"/>
      <w:ind w:left="1080" w:hanging="180"/>
    </w:pPr>
    <w:rPr>
      <w:rFonts w:asciiTheme="minorHAnsi" w:hAnsiTheme="minorHAnsi"/>
    </w:rPr>
  </w:style>
  <w:style w:type="paragraph" w:styleId="Index7">
    <w:name w:val="index 7"/>
    <w:basedOn w:val="Normal"/>
    <w:next w:val="Normal"/>
    <w:autoRedefine/>
    <w:uiPriority w:val="99"/>
    <w:unhideWhenUsed/>
    <w:rsid w:val="00810629"/>
    <w:pPr>
      <w:spacing w:after="0"/>
      <w:ind w:left="1260" w:hanging="180"/>
    </w:pPr>
    <w:rPr>
      <w:rFonts w:asciiTheme="minorHAnsi" w:hAnsiTheme="minorHAnsi"/>
    </w:rPr>
  </w:style>
  <w:style w:type="paragraph" w:styleId="Index8">
    <w:name w:val="index 8"/>
    <w:basedOn w:val="Normal"/>
    <w:next w:val="Normal"/>
    <w:autoRedefine/>
    <w:uiPriority w:val="99"/>
    <w:unhideWhenUsed/>
    <w:rsid w:val="00810629"/>
    <w:pPr>
      <w:spacing w:after="0"/>
      <w:ind w:left="1440" w:hanging="180"/>
    </w:pPr>
    <w:rPr>
      <w:rFonts w:asciiTheme="minorHAnsi" w:hAnsiTheme="minorHAnsi"/>
    </w:rPr>
  </w:style>
  <w:style w:type="paragraph" w:styleId="Index9">
    <w:name w:val="index 9"/>
    <w:basedOn w:val="Normal"/>
    <w:next w:val="Normal"/>
    <w:autoRedefine/>
    <w:uiPriority w:val="99"/>
    <w:unhideWhenUsed/>
    <w:rsid w:val="00810629"/>
    <w:pPr>
      <w:spacing w:after="0"/>
      <w:ind w:left="1620" w:hanging="180"/>
    </w:pPr>
    <w:rPr>
      <w:rFonts w:asciiTheme="minorHAnsi" w:hAnsiTheme="minorHAnsi"/>
    </w:rPr>
  </w:style>
  <w:style w:type="paragraph" w:styleId="IndexHeading">
    <w:name w:val="index heading"/>
    <w:basedOn w:val="Normal"/>
    <w:next w:val="Index1"/>
    <w:uiPriority w:val="99"/>
    <w:unhideWhenUsed/>
    <w:rsid w:val="00810629"/>
    <w:pPr>
      <w:pBdr>
        <w:top w:val="double" w:color="auto" w:sz="6" w:space="0" w:shadow="1"/>
        <w:left w:val="double" w:color="auto" w:sz="6" w:space="0" w:shadow="1"/>
        <w:bottom w:val="double" w:color="auto" w:sz="6" w:space="0" w:shadow="1"/>
        <w:right w:val="double" w:color="auto" w:sz="6" w:space="0" w:shadow="1"/>
      </w:pBdr>
      <w:spacing w:before="240" w:after="120"/>
      <w:jc w:val="center"/>
    </w:pPr>
    <w:rPr>
      <w:rFonts w:asciiTheme="majorHAnsi" w:hAnsiTheme="majorHAnsi"/>
      <w:b/>
      <w:bCs/>
      <w:sz w:val="22"/>
      <w:szCs w:val="22"/>
    </w:rPr>
  </w:style>
  <w:style w:type="paragraph" w:styleId="TOC2">
    <w:name w:val="toc 2"/>
    <w:basedOn w:val="Normal"/>
    <w:next w:val="Normal"/>
    <w:autoRedefine/>
    <w:uiPriority w:val="39"/>
    <w:unhideWhenUsed/>
    <w:rsid w:val="00810629"/>
    <w:pPr>
      <w:spacing w:before="240" w:after="0"/>
    </w:pPr>
    <w:rPr>
      <w:rFonts w:asciiTheme="minorHAnsi" w:hAnsiTheme="minorHAnsi"/>
      <w:b/>
      <w:bCs/>
    </w:rPr>
  </w:style>
  <w:style w:type="paragraph" w:styleId="TOC3">
    <w:name w:val="toc 3"/>
    <w:basedOn w:val="Normal"/>
    <w:next w:val="Normal"/>
    <w:autoRedefine/>
    <w:uiPriority w:val="39"/>
    <w:unhideWhenUsed/>
    <w:rsid w:val="00810629"/>
    <w:pPr>
      <w:spacing w:after="0"/>
      <w:ind w:left="180"/>
    </w:pPr>
    <w:rPr>
      <w:rFonts w:asciiTheme="minorHAnsi" w:hAnsiTheme="minorHAnsi"/>
    </w:rPr>
  </w:style>
  <w:style w:type="paragraph" w:styleId="TOC1">
    <w:name w:val="toc 1"/>
    <w:basedOn w:val="Normal"/>
    <w:next w:val="Normal"/>
    <w:autoRedefine/>
    <w:uiPriority w:val="39"/>
    <w:unhideWhenUsed/>
    <w:rsid w:val="00810629"/>
    <w:pPr>
      <w:spacing w:before="360" w:after="0"/>
    </w:pPr>
    <w:rPr>
      <w:rFonts w:asciiTheme="majorHAnsi" w:hAnsiTheme="majorHAnsi"/>
      <w:b/>
      <w:bCs/>
      <w:caps/>
      <w:sz w:val="24"/>
      <w:szCs w:val="24"/>
    </w:rPr>
  </w:style>
  <w:style w:type="paragraph" w:styleId="TOC4">
    <w:name w:val="toc 4"/>
    <w:basedOn w:val="Normal"/>
    <w:next w:val="Normal"/>
    <w:autoRedefine/>
    <w:uiPriority w:val="39"/>
    <w:unhideWhenUsed/>
    <w:rsid w:val="005C6592"/>
    <w:pPr>
      <w:spacing w:after="0"/>
      <w:ind w:left="360"/>
    </w:pPr>
    <w:rPr>
      <w:rFonts w:asciiTheme="minorHAnsi" w:hAnsiTheme="minorHAnsi"/>
    </w:rPr>
  </w:style>
  <w:style w:type="paragraph" w:styleId="TOC5">
    <w:name w:val="toc 5"/>
    <w:basedOn w:val="Normal"/>
    <w:next w:val="Normal"/>
    <w:autoRedefine/>
    <w:uiPriority w:val="39"/>
    <w:unhideWhenUsed/>
    <w:rsid w:val="005C6592"/>
    <w:pPr>
      <w:spacing w:after="0"/>
      <w:ind w:left="540"/>
    </w:pPr>
    <w:rPr>
      <w:rFonts w:asciiTheme="minorHAnsi" w:hAnsiTheme="minorHAnsi"/>
    </w:rPr>
  </w:style>
  <w:style w:type="paragraph" w:styleId="TOC6">
    <w:name w:val="toc 6"/>
    <w:basedOn w:val="Normal"/>
    <w:next w:val="Normal"/>
    <w:autoRedefine/>
    <w:uiPriority w:val="39"/>
    <w:unhideWhenUsed/>
    <w:rsid w:val="005C6592"/>
    <w:pPr>
      <w:spacing w:after="0"/>
      <w:ind w:left="720"/>
    </w:pPr>
    <w:rPr>
      <w:rFonts w:asciiTheme="minorHAnsi" w:hAnsiTheme="minorHAnsi"/>
    </w:rPr>
  </w:style>
  <w:style w:type="paragraph" w:styleId="TOC7">
    <w:name w:val="toc 7"/>
    <w:basedOn w:val="Normal"/>
    <w:next w:val="Normal"/>
    <w:autoRedefine/>
    <w:uiPriority w:val="39"/>
    <w:unhideWhenUsed/>
    <w:rsid w:val="005C6592"/>
    <w:pPr>
      <w:spacing w:after="0"/>
      <w:ind w:left="900"/>
    </w:pPr>
    <w:rPr>
      <w:rFonts w:asciiTheme="minorHAnsi" w:hAnsiTheme="minorHAnsi"/>
    </w:rPr>
  </w:style>
  <w:style w:type="paragraph" w:styleId="TOC8">
    <w:name w:val="toc 8"/>
    <w:basedOn w:val="Normal"/>
    <w:next w:val="Normal"/>
    <w:autoRedefine/>
    <w:uiPriority w:val="39"/>
    <w:unhideWhenUsed/>
    <w:rsid w:val="005C6592"/>
    <w:pPr>
      <w:spacing w:after="0"/>
      <w:ind w:left="1080"/>
    </w:pPr>
    <w:rPr>
      <w:rFonts w:asciiTheme="minorHAnsi" w:hAnsiTheme="minorHAnsi"/>
    </w:rPr>
  </w:style>
  <w:style w:type="paragraph" w:styleId="TOC9">
    <w:name w:val="toc 9"/>
    <w:basedOn w:val="Normal"/>
    <w:next w:val="Normal"/>
    <w:autoRedefine/>
    <w:uiPriority w:val="39"/>
    <w:unhideWhenUsed/>
    <w:rsid w:val="005C6592"/>
    <w:pPr>
      <w:spacing w:after="0"/>
      <w:ind w:left="1260"/>
    </w:pPr>
    <w:rPr>
      <w:rFonts w:asciiTheme="minorHAnsi" w:hAnsiTheme="minorHAnsi"/>
    </w:rPr>
  </w:style>
  <w:style w:type="paragraph" w:styleId="StatuteQuote" w:customStyle="1">
    <w:name w:val="Statute Quote"/>
    <w:basedOn w:val="Bodycopy"/>
    <w:qFormat/>
    <w:rsid w:val="007D1856"/>
    <w:rPr>
      <w:rFonts w:ascii="Georgia" w:hAnsi="Georgia"/>
      <w:i/>
      <w:iCs/>
      <w:color w:val="467886"/>
    </w:rPr>
  </w:style>
  <w:style w:type="paragraph" w:styleId="Header">
    <w:name w:val="header"/>
    <w:basedOn w:val="Normal"/>
    <w:link w:val="HeaderChar"/>
    <w:uiPriority w:val="99"/>
    <w:unhideWhenUsed/>
    <w:rsid w:val="00A33310"/>
    <w:pPr>
      <w:tabs>
        <w:tab w:val="center" w:pos="4680"/>
        <w:tab w:val="right" w:pos="9360"/>
      </w:tabs>
      <w:spacing w:after="0"/>
    </w:pPr>
  </w:style>
  <w:style w:type="character" w:styleId="HeaderChar" w:customStyle="1">
    <w:name w:val="Header Char"/>
    <w:basedOn w:val="DefaultParagraphFont"/>
    <w:link w:val="Header"/>
    <w:uiPriority w:val="99"/>
    <w:rsid w:val="00A33310"/>
    <w:rPr>
      <w:rFonts w:ascii="Calibri" w:hAnsi="Calibri" w:eastAsia="Times New Roman" w:cs="Times New Roman"/>
      <w:kern w:val="0"/>
      <w:sz w:val="18"/>
      <w:szCs w:val="18"/>
      <w14:ligatures w14:val="none"/>
    </w:rPr>
  </w:style>
  <w:style w:type="paragraph" w:styleId="Footer">
    <w:name w:val="footer"/>
    <w:basedOn w:val="Normal"/>
    <w:link w:val="FooterChar"/>
    <w:uiPriority w:val="99"/>
    <w:unhideWhenUsed/>
    <w:rsid w:val="00A33310"/>
    <w:pPr>
      <w:tabs>
        <w:tab w:val="center" w:pos="4680"/>
        <w:tab w:val="right" w:pos="9360"/>
      </w:tabs>
      <w:spacing w:after="0"/>
    </w:pPr>
  </w:style>
  <w:style w:type="character" w:styleId="FooterChar" w:customStyle="1">
    <w:name w:val="Footer Char"/>
    <w:basedOn w:val="DefaultParagraphFont"/>
    <w:link w:val="Footer"/>
    <w:uiPriority w:val="99"/>
    <w:rsid w:val="00A33310"/>
    <w:rPr>
      <w:rFonts w:ascii="Calibri" w:hAnsi="Calibri" w:eastAsia="Times New Roman" w:cs="Times New Roman"/>
      <w:kern w:val="0"/>
      <w:sz w:val="18"/>
      <w:szCs w:val="18"/>
      <w14:ligatures w14:val="none"/>
    </w:rPr>
  </w:style>
  <w:style w:type="paragraph" w:styleId="CommentText">
    <w:name w:val="annotation text"/>
    <w:basedOn w:val="Normal"/>
    <w:link w:val="CommentTextChar"/>
    <w:uiPriority w:val="99"/>
    <w:unhideWhenUsed/>
    <w:rsid w:val="003065B3"/>
    <w:pPr>
      <w:spacing w:after="0"/>
    </w:pPr>
    <w:rPr>
      <w:rFonts w:ascii="Times New Roman" w:hAnsi="Times New Roman"/>
      <w:lang w:val="en"/>
    </w:rPr>
  </w:style>
  <w:style w:type="character" w:styleId="CommentTextChar" w:customStyle="1">
    <w:name w:val="Comment Text Char"/>
    <w:basedOn w:val="DefaultParagraphFont"/>
    <w:link w:val="CommentText"/>
    <w:uiPriority w:val="99"/>
    <w:rsid w:val="003065B3"/>
    <w:rPr>
      <w:rFonts w:ascii="Times New Roman" w:hAnsi="Times New Roman" w:eastAsia="Times New Roman" w:cs="Times New Roman"/>
      <w:kern w:val="0"/>
      <w:sz w:val="20"/>
      <w:szCs w:val="20"/>
      <w:lang w:val="en"/>
      <w14:ligatures w14:val="none"/>
    </w:rPr>
  </w:style>
  <w:style w:type="character" w:styleId="CommentReference">
    <w:name w:val="annotation reference"/>
    <w:basedOn w:val="DefaultParagraphFont"/>
    <w:uiPriority w:val="99"/>
    <w:semiHidden/>
    <w:unhideWhenUsed/>
    <w:rsid w:val="003065B3"/>
    <w:rPr>
      <w:sz w:val="16"/>
      <w:szCs w:val="16"/>
    </w:rPr>
  </w:style>
  <w:style w:type="paragraph" w:styleId="Section" w:customStyle="1">
    <w:name w:val="Section"/>
    <w:basedOn w:val="Heading2"/>
    <w:qFormat/>
    <w:rsid w:val="00F41C74"/>
    <w:rPr>
      <w:b w:val="0"/>
      <w:bCs w:val="0"/>
      <w:color w:val="FFFFFF" w:themeColor="background1"/>
    </w:rPr>
  </w:style>
  <w:style w:type="paragraph" w:styleId="CommentSubject">
    <w:name w:val="annotation subject"/>
    <w:basedOn w:val="CommentText"/>
    <w:next w:val="CommentText"/>
    <w:link w:val="CommentSubjectChar"/>
    <w:uiPriority w:val="99"/>
    <w:semiHidden/>
    <w:unhideWhenUsed/>
    <w:rsid w:val="00EB302F"/>
    <w:pPr>
      <w:spacing w:after="180"/>
    </w:pPr>
    <w:rPr>
      <w:rFonts w:ascii="Calibri" w:hAnsi="Calibri"/>
      <w:b/>
      <w:bCs/>
      <w:lang w:val="en-US"/>
    </w:rPr>
  </w:style>
  <w:style w:type="character" w:styleId="CommentSubjectChar" w:customStyle="1">
    <w:name w:val="Comment Subject Char"/>
    <w:basedOn w:val="CommentTextChar"/>
    <w:link w:val="CommentSubject"/>
    <w:uiPriority w:val="99"/>
    <w:semiHidden/>
    <w:rsid w:val="00EB302F"/>
    <w:rPr>
      <w:rFonts w:ascii="Calibri" w:hAnsi="Calibri" w:eastAsia="Times New Roman" w:cs="Times New Roman"/>
      <w:b/>
      <w:bCs/>
      <w:kern w:val="0"/>
      <w:sz w:val="20"/>
      <w:szCs w:val="20"/>
      <w:lang w:val="en"/>
      <w14:ligatures w14:val="none"/>
    </w:rPr>
  </w:style>
  <w:style w:type="character" w:styleId="BodycopySmallChar" w:customStyle="true">
    <w:uiPriority w:val="1"/>
    <w:name w:val="Bodycopy Small Char"/>
    <w:basedOn w:val="DefaultParagraphFont"/>
    <w:link w:val="BodycopySmall"/>
    <w:rsid w:val="48FCAC55"/>
    <w:rPr>
      <w:rFonts w:ascii="Calibri" w:hAnsi="Calibri" w:eastAsia="Calibri" w:cs="Calibri" w:asciiTheme="minorAscii" w:hAnsiTheme="minorAscii" w:eastAsiaTheme="minorEastAsia"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eader" Target="header.xml" Id="Reaeb010f36824835" /><Relationship Type="http://schemas.openxmlformats.org/officeDocument/2006/relationships/footer" Target="footer.xml" Id="R5d253fc7a16c46e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Morgan, Mary</lastModifiedBy>
  <revision>47</revision>
  <dcterms:created xsi:type="dcterms:W3CDTF">2026-06-13T15:40:00.0000000Z</dcterms:created>
  <dcterms:modified xsi:type="dcterms:W3CDTF">2026-07-15T15:27:54.8284977Z</dcterms:modified>
</coreProperties>
</file>